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446" w:rsidRPr="00103809" w:rsidRDefault="00E14FCD" w:rsidP="00103809">
      <w:pPr>
        <w:pStyle w:val="Heading1"/>
        <w:rPr>
          <w:rFonts w:ascii="Arial" w:eastAsiaTheme="minorEastAsia" w:hAnsi="Arial" w:cs="Arial"/>
          <w:b/>
          <w:color w:val="000000" w:themeColor="text1"/>
          <w:sz w:val="28"/>
          <w:szCs w:val="28"/>
        </w:rPr>
      </w:pPr>
      <w:bookmarkStart w:id="0" w:name="_Toc29223785"/>
      <w:r>
        <w:rPr>
          <w:rFonts w:ascii="Arial" w:eastAsiaTheme="minorEastAsia" w:hAnsi="Arial" w:cs="Arial"/>
          <w:b/>
          <w:color w:val="000000" w:themeColor="text1"/>
          <w:sz w:val="28"/>
          <w:szCs w:val="28"/>
        </w:rPr>
        <w:t>Admission P</w:t>
      </w:r>
      <w:r w:rsidR="002B7446" w:rsidRPr="00103809">
        <w:rPr>
          <w:rFonts w:ascii="Arial" w:eastAsiaTheme="minorEastAsia" w:hAnsi="Arial" w:cs="Arial"/>
          <w:b/>
          <w:color w:val="000000" w:themeColor="text1"/>
          <w:sz w:val="28"/>
          <w:szCs w:val="28"/>
        </w:rPr>
        <w:t>olicy</w:t>
      </w:r>
      <w:bookmarkEnd w:id="0"/>
    </w:p>
    <w:p w:rsidR="002B7446" w:rsidRPr="003201ED" w:rsidRDefault="002B7446" w:rsidP="00987EFD">
      <w:pPr>
        <w:spacing w:after="0" w:line="240" w:lineRule="auto"/>
        <w:jc w:val="center"/>
        <w:rPr>
          <w:rFonts w:ascii="Arial" w:eastAsiaTheme="minorEastAsia" w:hAnsi="Arial" w:cs="Arial"/>
          <w:color w:val="1F4E79" w:themeColor="accent1" w:themeShade="80"/>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Admi</w:t>
      </w:r>
      <w:r w:rsidR="00E14FCD">
        <w:rPr>
          <w:rFonts w:ascii="Arial" w:eastAsiaTheme="minorEastAsia" w:hAnsi="Arial" w:cs="Arial"/>
          <w:b/>
          <w:color w:val="385623" w:themeColor="accent6" w:themeShade="80"/>
          <w:sz w:val="28"/>
          <w:szCs w:val="28"/>
        </w:rPr>
        <w:t>ssion Policy of Gleneely National School</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Address:</w:t>
      </w:r>
      <w:r w:rsidR="00E14FCD">
        <w:rPr>
          <w:rFonts w:ascii="Arial" w:eastAsiaTheme="minorEastAsia" w:hAnsi="Arial" w:cs="Arial"/>
          <w:b/>
          <w:color w:val="385623" w:themeColor="accent6" w:themeShade="80"/>
          <w:sz w:val="24"/>
          <w:szCs w:val="24"/>
        </w:rPr>
        <w:t xml:space="preserve"> Crossroads, Killygordon, Lifford, Co. Donegal</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E14FCD">
        <w:rPr>
          <w:rFonts w:ascii="Arial" w:eastAsiaTheme="minorEastAsia" w:hAnsi="Arial" w:cs="Arial"/>
          <w:b/>
          <w:color w:val="385623" w:themeColor="accent6" w:themeShade="80"/>
          <w:sz w:val="24"/>
          <w:szCs w:val="24"/>
        </w:rPr>
        <w:t xml:space="preserve"> 18172f</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2604F2" w:rsidRPr="003201ED">
        <w:rPr>
          <w:rFonts w:ascii="Arial" w:eastAsiaTheme="minorEastAsia" w:hAnsi="Arial" w:cs="Arial"/>
          <w:b/>
          <w:color w:val="385623" w:themeColor="accent6" w:themeShade="80"/>
          <w:sz w:val="24"/>
          <w:szCs w:val="24"/>
        </w:rPr>
        <w:t>/s</w:t>
      </w:r>
      <w:r w:rsidRPr="003201ED">
        <w:rPr>
          <w:rFonts w:ascii="Arial" w:eastAsiaTheme="minorEastAsia" w:hAnsi="Arial" w:cs="Arial"/>
          <w:b/>
          <w:color w:val="385623" w:themeColor="accent6" w:themeShade="80"/>
          <w:sz w:val="24"/>
          <w:szCs w:val="24"/>
        </w:rPr>
        <w:t>:</w:t>
      </w:r>
      <w:r w:rsidR="00E14FCD">
        <w:rPr>
          <w:rFonts w:ascii="Arial" w:eastAsiaTheme="minorEastAsia" w:hAnsi="Arial" w:cs="Arial"/>
          <w:b/>
          <w:color w:val="385623" w:themeColor="accent6" w:themeShade="80"/>
          <w:sz w:val="24"/>
          <w:szCs w:val="24"/>
        </w:rPr>
        <w:t xml:space="preserve"> Bishop Donal Mc Keown</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rsidR="002B7446" w:rsidRDefault="002B7446" w:rsidP="00987EFD">
      <w:pPr>
        <w:spacing w:after="0" w:line="240" w:lineRule="auto"/>
        <w:jc w:val="both"/>
        <w:rPr>
          <w:rFonts w:ascii="Arial" w:eastAsiaTheme="minorEastAsia" w:hAnsi="Arial" w:cs="Arial"/>
          <w:b/>
          <w:color w:val="385623" w:themeColor="accent6" w:themeShade="80"/>
        </w:rPr>
      </w:pPr>
    </w:p>
    <w:p w:rsidR="0099669A" w:rsidRDefault="0099669A" w:rsidP="00987EFD">
      <w:pPr>
        <w:spacing w:after="0" w:line="240" w:lineRule="auto"/>
        <w:jc w:val="both"/>
        <w:rPr>
          <w:rFonts w:ascii="Arial" w:eastAsiaTheme="minorEastAsia" w:hAnsi="Arial" w:cs="Arial"/>
          <w:b/>
          <w:color w:val="385623" w:themeColor="accent6" w:themeShade="80"/>
        </w:rPr>
      </w:pPr>
    </w:p>
    <w:p w:rsidR="0099669A" w:rsidRDefault="0099669A" w:rsidP="00987EFD">
      <w:pPr>
        <w:spacing w:after="0" w:line="240" w:lineRule="auto"/>
        <w:jc w:val="both"/>
        <w:rPr>
          <w:rFonts w:ascii="Arial" w:eastAsiaTheme="minorEastAsia" w:hAnsi="Arial" w:cs="Arial"/>
          <w:b/>
          <w:color w:val="385623" w:themeColor="accent6" w:themeShade="80"/>
        </w:rPr>
      </w:pPr>
    </w:p>
    <w:p w:rsidR="0099669A" w:rsidRDefault="0099669A" w:rsidP="00987EFD">
      <w:pPr>
        <w:spacing w:after="0" w:line="240" w:lineRule="auto"/>
        <w:jc w:val="both"/>
        <w:rPr>
          <w:rFonts w:ascii="Arial" w:eastAsiaTheme="minorEastAsia" w:hAnsi="Arial" w:cs="Arial"/>
          <w:b/>
          <w:color w:val="385623" w:themeColor="accent6" w:themeShade="80"/>
        </w:rPr>
      </w:pPr>
    </w:p>
    <w:p w:rsidR="0099669A" w:rsidRPr="003201ED" w:rsidRDefault="0099669A" w:rsidP="00987EFD">
      <w:pPr>
        <w:spacing w:after="0" w:line="240" w:lineRule="auto"/>
        <w:jc w:val="both"/>
        <w:rPr>
          <w:rFonts w:ascii="Arial" w:eastAsiaTheme="minorEastAsia" w:hAnsi="Arial" w:cs="Arial"/>
          <w:b/>
          <w:color w:val="385623" w:themeColor="accent6" w:themeShade="80"/>
        </w:rPr>
      </w:pPr>
    </w:p>
    <w:p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rsidR="002B7446" w:rsidRPr="003201ED" w:rsidRDefault="002B7446" w:rsidP="00762B44">
      <w:pPr>
        <w:spacing w:after="0" w:line="240" w:lineRule="auto"/>
        <w:jc w:val="both"/>
        <w:rPr>
          <w:rFonts w:ascii="Arial" w:eastAsiaTheme="minorEastAsia" w:hAnsi="Arial" w:cs="Arial"/>
        </w:rPr>
      </w:pPr>
    </w:p>
    <w:p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rsidR="002B7446" w:rsidRPr="003201ED" w:rsidRDefault="002B7446" w:rsidP="00567B36">
      <w:pPr>
        <w:spacing w:after="0" w:line="240" w:lineRule="auto"/>
        <w:rPr>
          <w:rFonts w:ascii="Arial" w:eastAsiaTheme="minorEastAsia" w:hAnsi="Arial" w:cs="Arial"/>
        </w:rPr>
      </w:pPr>
    </w:p>
    <w:p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The policy was approve</w:t>
      </w:r>
      <w:r w:rsidR="00E14FCD">
        <w:rPr>
          <w:rFonts w:ascii="Arial" w:eastAsiaTheme="minorEastAsia" w:hAnsi="Arial" w:cs="Arial"/>
        </w:rPr>
        <w:t>d by the school patron on __________</w:t>
      </w:r>
      <w:r w:rsidRPr="003201ED">
        <w:rPr>
          <w:rFonts w:ascii="Arial" w:eastAsiaTheme="minorEastAsia" w:hAnsi="Arial" w:cs="Arial"/>
        </w:rPr>
        <w:t>.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rsidR="00567B36" w:rsidRPr="003201ED" w:rsidRDefault="00567B36" w:rsidP="00567B36">
      <w:pPr>
        <w:spacing w:after="0" w:line="240" w:lineRule="auto"/>
        <w:rPr>
          <w:rFonts w:ascii="Arial" w:eastAsiaTheme="minorEastAsia" w:hAnsi="Arial" w:cs="Arial"/>
        </w:rPr>
      </w:pPr>
    </w:p>
    <w:p w:rsidR="00987EFD" w:rsidRPr="00AE7E94" w:rsidRDefault="00567B36" w:rsidP="00567B36">
      <w:pPr>
        <w:rPr>
          <w:rFonts w:ascii="Arial" w:hAnsi="Arial" w:cs="Arial"/>
        </w:rPr>
      </w:pPr>
      <w:r w:rsidRPr="003201ED">
        <w:rPr>
          <w:rFonts w:ascii="Arial" w:hAnsi="Arial" w:cs="Arial"/>
        </w:rPr>
        <w:t>The relevant dates</w:t>
      </w:r>
      <w:r w:rsidR="00E14FCD">
        <w:rPr>
          <w:rFonts w:ascii="Arial" w:hAnsi="Arial" w:cs="Arial"/>
        </w:rPr>
        <w:t xml:space="preserve"> and timelines for Gleneely National School’s</w:t>
      </w:r>
      <w:r w:rsidRPr="003201ED">
        <w:rPr>
          <w:rFonts w:ascii="Arial" w:hAnsi="Arial" w:cs="Arial"/>
        </w:rPr>
        <w:t xml:space="preserve"> 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rsidR="0099669A" w:rsidRDefault="0099669A" w:rsidP="00E96AF6">
      <w:pPr>
        <w:spacing w:after="0" w:line="240" w:lineRule="auto"/>
        <w:rPr>
          <w:rFonts w:ascii="Arial" w:eastAsiaTheme="minorEastAsia" w:hAnsi="Arial" w:cs="Arial"/>
        </w:rPr>
      </w:pPr>
    </w:p>
    <w:p w:rsidR="0099669A" w:rsidRDefault="0099669A" w:rsidP="00E96AF6">
      <w:pPr>
        <w:spacing w:after="0" w:line="240" w:lineRule="auto"/>
        <w:rPr>
          <w:rFonts w:ascii="Arial" w:eastAsiaTheme="minorEastAsia" w:hAnsi="Arial" w:cs="Arial"/>
        </w:rPr>
      </w:pPr>
    </w:p>
    <w:p w:rsidR="002B7446" w:rsidRPr="001243D3" w:rsidRDefault="002B7446" w:rsidP="00762B44">
      <w:pPr>
        <w:spacing w:after="0" w:line="240" w:lineRule="auto"/>
        <w:jc w:val="both"/>
        <w:rPr>
          <w:rFonts w:ascii="Arial" w:eastAsiaTheme="minorEastAsia" w:hAnsi="Arial" w:cs="Arial"/>
          <w:color w:val="385623" w:themeColor="accent6" w:themeShade="80"/>
        </w:rPr>
      </w:pPr>
    </w:p>
    <w:p w:rsidR="002B7446" w:rsidRPr="00E14FCD" w:rsidRDefault="00641946" w:rsidP="00E14FCD">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Characteristic spirit and general objectives of the school</w:t>
      </w:r>
    </w:p>
    <w:p w:rsidR="004208DF" w:rsidRDefault="004208D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7505E5" w:rsidRPr="001243D3" w:rsidRDefault="00E14FC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Gleneely National School</w:t>
      </w:r>
      <w:r w:rsidR="004208DF" w:rsidRPr="001243D3">
        <w:rPr>
          <w:rFonts w:ascii="Arial" w:eastAsiaTheme="minorEastAsia" w:hAnsi="Arial" w:cs="Arial"/>
        </w:rPr>
        <w:t xml:space="preserve"> is a Catholic [co-educational/all boys/all girls]</w:t>
      </w:r>
      <w:r w:rsidR="00BE4233" w:rsidRPr="001243D3">
        <w:rPr>
          <w:rFonts w:ascii="Arial" w:eastAsiaTheme="minorEastAsia" w:hAnsi="Arial" w:cs="Arial"/>
        </w:rPr>
        <w:t xml:space="preserve"> primary school with a Catholic ethos under the patronage o</w:t>
      </w:r>
      <w:r>
        <w:rPr>
          <w:rFonts w:ascii="Arial" w:eastAsiaTheme="minorEastAsia" w:hAnsi="Arial" w:cs="Arial"/>
        </w:rPr>
        <w:t>f Bishop Donal Mc Keown.</w:t>
      </w:r>
    </w:p>
    <w:p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full and harmonious development of all aspects of the person of the pupil, including the intellectual, physical, cultural, moral and spiritual aspects; and</w:t>
      </w:r>
    </w:p>
    <w:p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lastRenderedPageBreak/>
        <w:t>a living relationship with God and with other people; and</w:t>
      </w:r>
    </w:p>
    <w:p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philosophy of life inspired by belief in God and in the life, death and resurrection of Jesus; and</w:t>
      </w:r>
    </w:p>
    <w:p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the pupils in the Catholic faith,</w:t>
      </w:r>
    </w:p>
    <w:p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and which school provides religious education for the pupils in accordance with the </w:t>
      </w:r>
      <w:r w:rsidR="00BE4233" w:rsidRPr="001243D3">
        <w:rPr>
          <w:rFonts w:ascii="Arial" w:eastAsiaTheme="minorEastAsia" w:hAnsi="Arial" w:cs="Arial"/>
        </w:rPr>
        <w:t xml:space="preserve"> doctrines, practices and traditions of the Roman Catholic Church, and/or such ethos and/or characteristic spirit as may be determined or interpreted from time to time by the Irish Episcopal Conference.</w:t>
      </w:r>
    </w:p>
    <w:p w:rsidR="0054270B" w:rsidRPr="001243D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w:t>
      </w:r>
      <w:r w:rsidR="00E14FCD">
        <w:rPr>
          <w:rFonts w:ascii="Arial" w:eastAsiaTheme="minorEastAsia" w:hAnsi="Arial" w:cs="Arial"/>
        </w:rPr>
        <w:t>of Gleneely National School</w:t>
      </w:r>
      <w:r>
        <w:rPr>
          <w:rFonts w:ascii="Arial" w:eastAsiaTheme="minorEastAsia" w:hAnsi="Arial" w:cs="Arial"/>
        </w:rPr>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E02C8F" w:rsidRDefault="004208DF"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1243D3">
        <w:rPr>
          <w:rFonts w:ascii="Arial" w:eastAsiaTheme="minorEastAsia" w:hAnsi="Arial" w:cs="Arial"/>
        </w:rPr>
        <w:t xml:space="preserve"> </w:t>
      </w:r>
      <w:r w:rsidR="00E14FCD" w:rsidRPr="00E14FCD">
        <w:rPr>
          <w:rFonts w:ascii="Arial" w:eastAsiaTheme="minorEastAsia" w:hAnsi="Arial" w:cs="Arial"/>
          <w:b/>
          <w:u w:val="single"/>
        </w:rPr>
        <w:t>Our Vision and Mission</w:t>
      </w:r>
    </w:p>
    <w:p w:rsidR="00E14FCD" w:rsidRDefault="00E14FC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Gleneely National School strives to provide a well-ordered, caring, happy and secure learning environment, where the intellectual, spiritual, physical, moral and cultural needs of our pupils are identified and addressed. We strive to promote personal responsibility, leadership skills and teamwork while aiming for excellence within a Catholic, Christ centred environment. While Gleneely National Sch</w:t>
      </w:r>
      <w:r w:rsidR="00FA189F">
        <w:rPr>
          <w:rFonts w:ascii="Arial" w:eastAsiaTheme="minorEastAsia" w:hAnsi="Arial" w:cs="Arial"/>
        </w:rPr>
        <w:t>ool is a school with a Catholic</w:t>
      </w:r>
      <w:r>
        <w:rPr>
          <w:rFonts w:ascii="Arial" w:eastAsiaTheme="minorEastAsia" w:hAnsi="Arial" w:cs="Arial"/>
        </w:rPr>
        <w:t xml:space="preserve"> ethos, it also gives due recognition to children of all other reli</w:t>
      </w:r>
      <w:r w:rsidR="00886E1B">
        <w:rPr>
          <w:rFonts w:ascii="Arial" w:eastAsiaTheme="minorEastAsia" w:hAnsi="Arial" w:cs="Arial"/>
        </w:rPr>
        <w:t>gious beliefs and none</w:t>
      </w:r>
      <w:r w:rsidR="00FA189F">
        <w:rPr>
          <w:rFonts w:ascii="Arial" w:eastAsiaTheme="minorEastAsia" w:hAnsi="Arial" w:cs="Arial"/>
        </w:rPr>
        <w:t xml:space="preserve">. </w:t>
      </w:r>
    </w:p>
    <w:p w:rsidR="003A5766" w:rsidRDefault="003A5766"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3A5766">
        <w:rPr>
          <w:rFonts w:ascii="Arial" w:eastAsiaTheme="minorEastAsia" w:hAnsi="Arial" w:cs="Arial"/>
          <w:b/>
          <w:u w:val="single"/>
        </w:rPr>
        <w:t>Living Faith</w:t>
      </w:r>
    </w:p>
    <w:p w:rsidR="003A5766" w:rsidRDefault="003A5766"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We aim to model and transmit a philosophy of life inspired by belief in God and in the life, death and resurrection of Jesus Christ. </w:t>
      </w:r>
    </w:p>
    <w:p w:rsidR="003A5766" w:rsidRDefault="003A5766"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Policies, practices and attitudes of the school are inspired by Gospel values. Christ as a source of these values is a familiar and attractive reality for the school community.</w:t>
      </w:r>
    </w:p>
    <w:p w:rsidR="003A5766" w:rsidRDefault="003A5766"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Prayer is a feature of the school day and the liturgical seasons are part of the rhythm of the school year. Children are given opportunities to participate in liturgical celebrations as part of the community.</w:t>
      </w:r>
    </w:p>
    <w:p w:rsidR="003A5766" w:rsidRDefault="003A5766"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We recognise the dignity and value of each person made in the image and likeness of God. We promote the full and harmonious development of all aspects of the person, including his/her relationship, with other people and the environment in accordance with the doctrine and tradition of the Catholic Church.</w:t>
      </w:r>
    </w:p>
    <w:p w:rsidR="003A5766" w:rsidRDefault="003A5766"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3A5766">
        <w:rPr>
          <w:rFonts w:ascii="Arial" w:eastAsiaTheme="minorEastAsia" w:hAnsi="Arial" w:cs="Arial"/>
          <w:b/>
          <w:u w:val="single"/>
        </w:rPr>
        <w:t>Accepting Responsibility</w:t>
      </w:r>
    </w:p>
    <w:p w:rsidR="003A5766" w:rsidRDefault="003A5766"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A spirit of mutual respect is promoted within the school community. Pupils are drawn by example and teaching to appreciate and respect people of different religious affiliations and different nationalities.</w:t>
      </w:r>
    </w:p>
    <w:p w:rsidR="003A5766" w:rsidRDefault="003A5766"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We endeavour to enhance the self-esteem of everyone in the school community.</w:t>
      </w:r>
    </w:p>
    <w:p w:rsidR="003A5766"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To imbue in the pupils respect for themselves, for other people and for property and to encourage the development of personal responsibility.</w:t>
      </w:r>
    </w:p>
    <w:p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We aim to prepare our pupils for their place in modern society by actively promoting the spiritual and moral development of the children in the beliefs and the practices of the Catholic faith. </w:t>
      </w:r>
    </w:p>
    <w:p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56552A">
        <w:rPr>
          <w:rFonts w:ascii="Arial" w:eastAsiaTheme="minorEastAsia" w:hAnsi="Arial" w:cs="Arial"/>
          <w:b/>
          <w:u w:val="single"/>
        </w:rPr>
        <w:t>Promoting Teamwork</w:t>
      </w:r>
    </w:p>
    <w:p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lastRenderedPageBreak/>
        <w:t>Gleneely National School is part of the Parish of Donaghmore in the Diocese of Derry. We work closely with the local priest, who visits the school frequently to prepare the children for the sacraments of First Confession, First Holy Communion and Confirmation.</w:t>
      </w:r>
    </w:p>
    <w:p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We aim to foster a sense of community between management, teachers, parents and pupils.</w:t>
      </w:r>
    </w:p>
    <w:p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Close contact is encouraged between the school and the home. Parents and teachers are encouraged to support one another and collaborate as partners in the education of the children.</w:t>
      </w:r>
    </w:p>
    <w:p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56552A">
        <w:rPr>
          <w:rFonts w:ascii="Arial" w:eastAsiaTheme="minorEastAsia" w:hAnsi="Arial" w:cs="Arial"/>
          <w:b/>
          <w:u w:val="single"/>
        </w:rPr>
        <w:t>Achieving Excellence</w:t>
      </w:r>
    </w:p>
    <w:p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We aim to make the school a centre of excellence in which high standards are maintained and children learn in a safe and happy environment. The Staff is encouraged to develop their personal and professional talents through which they glorify God and serve the young people in whose education they play such a significant role.</w:t>
      </w:r>
    </w:p>
    <w:p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56552A">
        <w:rPr>
          <w:rFonts w:ascii="Arial" w:eastAsiaTheme="minorEastAsia" w:hAnsi="Arial" w:cs="Arial"/>
          <w:b/>
          <w:u w:val="single"/>
        </w:rPr>
        <w:t>Inspiring Leadership</w:t>
      </w:r>
    </w:p>
    <w:p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We prepare and encourage children to participate in parish activities.</w:t>
      </w:r>
    </w:p>
    <w:p w:rsidR="0056552A" w:rsidRP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Our Code of Behaviour reflects Christian values promoted within the school with an emphasis on forgiveness, reconciliation, new beginnings and hope. We celebrate integrity and fair choices.</w:t>
      </w:r>
    </w:p>
    <w:p w:rsidR="0056552A" w:rsidRP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rsidR="00326B68" w:rsidRDefault="00326B68"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rsidR="00326B68" w:rsidRPr="001243D3" w:rsidRDefault="00326B68"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rsidR="00321C41" w:rsidRPr="003201ED" w:rsidRDefault="00321C41" w:rsidP="00E02C8F">
      <w:pPr>
        <w:pStyle w:val="NoSpacing"/>
        <w:rPr>
          <w:rFonts w:ascii="Arial" w:hAnsi="Arial" w:cs="Arial"/>
        </w:rPr>
      </w:pPr>
    </w:p>
    <w:p w:rsidR="00E02C8F" w:rsidRPr="003201ED" w:rsidRDefault="00886E1B" w:rsidP="00E02C8F">
      <w:pPr>
        <w:pStyle w:val="NoSpacing"/>
        <w:rPr>
          <w:rFonts w:ascii="Arial" w:hAnsi="Arial" w:cs="Arial"/>
        </w:rPr>
      </w:pPr>
      <w:r>
        <w:rPr>
          <w:rFonts w:ascii="Arial" w:hAnsi="Arial" w:cs="Arial"/>
        </w:rPr>
        <w:t>Gleneely National School</w:t>
      </w:r>
      <w:r w:rsidR="00321C41" w:rsidRPr="003201ED">
        <w:rPr>
          <w:rFonts w:ascii="Arial" w:hAnsi="Arial" w:cs="Arial"/>
        </w:rPr>
        <w:t xml:space="preserve"> will not discriminate in its admission of a student to the school </w:t>
      </w:r>
      <w:r w:rsidR="00AA6AC8">
        <w:rPr>
          <w:rFonts w:ascii="Arial" w:hAnsi="Arial" w:cs="Arial"/>
        </w:rPr>
        <w:t>on any of the following</w:t>
      </w:r>
      <w:r w:rsidR="00E02C8F" w:rsidRPr="003201ED">
        <w:rPr>
          <w:rFonts w:ascii="Arial" w:hAnsi="Arial" w:cs="Arial"/>
        </w:rPr>
        <w:t>:</w:t>
      </w:r>
    </w:p>
    <w:p w:rsidR="00E02C8F" w:rsidRPr="003201ED" w:rsidRDefault="00E02C8F" w:rsidP="00E02C8F">
      <w:pPr>
        <w:pStyle w:val="NoSpacing"/>
        <w:rPr>
          <w:rFonts w:ascii="Arial" w:hAnsi="Arial" w:cs="Arial"/>
        </w:rPr>
      </w:pPr>
    </w:p>
    <w:p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rsidR="00321C41" w:rsidRPr="00F704E7" w:rsidRDefault="00E02C8F" w:rsidP="00E02C8F">
      <w:pPr>
        <w:pStyle w:val="NoSpacing"/>
        <w:numPr>
          <w:ilvl w:val="0"/>
          <w:numId w:val="14"/>
        </w:numPr>
        <w:rPr>
          <w:rFonts w:ascii="Arial" w:hAnsi="Arial" w:cs="Arial"/>
        </w:rPr>
      </w:pPr>
      <w:r w:rsidRPr="003201ED">
        <w:rPr>
          <w:rFonts w:ascii="Arial" w:hAnsi="Arial" w:cs="Arial"/>
        </w:rPr>
        <w:t>the gro</w:t>
      </w:r>
      <w:r w:rsidR="00886E1B">
        <w:rPr>
          <w:rFonts w:ascii="Arial" w:hAnsi="Arial" w:cs="Arial"/>
        </w:rPr>
        <w:t>und</w:t>
      </w:r>
      <w:r w:rsidR="00FB7CEE">
        <w:rPr>
          <w:rFonts w:ascii="Arial" w:hAnsi="Arial" w:cs="Arial"/>
        </w:rPr>
        <w:t xml:space="preserve"> that the student or the applicant in respect of the student concerned </w:t>
      </w:r>
      <w:r w:rsidRPr="00F704E7">
        <w:rPr>
          <w:rFonts w:ascii="Arial" w:hAnsi="Arial" w:cs="Arial"/>
        </w:rPr>
        <w:t>special educational needs</w:t>
      </w:r>
    </w:p>
    <w:p w:rsidR="00764262" w:rsidRPr="00F704E7" w:rsidRDefault="00764262" w:rsidP="00764262">
      <w:pPr>
        <w:pStyle w:val="NoSpacing"/>
        <w:ind w:left="360"/>
        <w:rPr>
          <w:rFonts w:ascii="Arial" w:hAnsi="Arial" w:cs="Arial"/>
        </w:rPr>
      </w:pPr>
    </w:p>
    <w:p w:rsidR="00764262"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r w:rsidR="0088639C" w:rsidRPr="00F704E7">
        <w:rPr>
          <w:rFonts w:ascii="Arial" w:hAnsi="Arial" w:cs="Arial"/>
        </w:rPr>
        <w:t>’, ‘</w:t>
      </w:r>
      <w:r w:rsidRPr="00F704E7">
        <w:rPr>
          <w:rFonts w:ascii="Arial" w:hAnsi="Arial" w:cs="Arial"/>
        </w:rPr>
        <w:t>sexual orientation ground’ and ‘Traveller community ground’ shall be construed in accordance with section 3 of the Equal Status Act 2000.</w:t>
      </w:r>
    </w:p>
    <w:p w:rsidR="0088639C" w:rsidRPr="00156747" w:rsidRDefault="0088639C" w:rsidP="0088639C">
      <w:pPr>
        <w:spacing w:after="0" w:line="240" w:lineRule="auto"/>
        <w:jc w:val="both"/>
        <w:rPr>
          <w:rFonts w:ascii="Arial" w:hAnsi="Arial" w:cs="Arial"/>
        </w:rPr>
      </w:pPr>
      <w:r w:rsidRPr="00156747">
        <w:rPr>
          <w:rFonts w:ascii="Arial" w:hAnsi="Arial" w:cs="Arial"/>
        </w:rPr>
        <w:lastRenderedPageBreak/>
        <w:t xml:space="preserve">Gleneely NS </w:t>
      </w:r>
      <w:bookmarkStart w:id="1" w:name="_GoBack"/>
      <w:bookmarkEnd w:id="1"/>
      <w:r w:rsidRPr="00156747">
        <w:rPr>
          <w:rFonts w:ascii="Arial" w:hAnsi="Arial" w:cs="Arial"/>
        </w:rPr>
        <w:t>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w:t>
      </w:r>
    </w:p>
    <w:p w:rsidR="0088639C" w:rsidRPr="00156747" w:rsidRDefault="0088639C" w:rsidP="0088639C">
      <w:pPr>
        <w:spacing w:after="0" w:line="240" w:lineRule="auto"/>
        <w:jc w:val="both"/>
        <w:rPr>
          <w:rFonts w:ascii="Arial" w:hAnsi="Arial" w:cs="Arial"/>
        </w:rPr>
      </w:pPr>
    </w:p>
    <w:p w:rsidR="0088639C" w:rsidRPr="00156747" w:rsidRDefault="0088639C" w:rsidP="0088639C">
      <w:pPr>
        <w:spacing w:after="0" w:line="240" w:lineRule="auto"/>
        <w:jc w:val="both"/>
        <w:rPr>
          <w:rFonts w:ascii="Arial" w:hAnsi="Arial" w:cs="Arial"/>
        </w:rPr>
      </w:pPr>
      <w:r w:rsidRPr="00156747">
        <w:rPr>
          <w:rFonts w:ascii="Arial" w:hAnsi="Arial" w:cs="Arial"/>
        </w:rPr>
        <w:t>Gleneely NS will comply with any direction served on the patron or the</w:t>
      </w:r>
    </w:p>
    <w:p w:rsidR="0088639C" w:rsidRPr="00156747" w:rsidRDefault="0088639C" w:rsidP="0088639C">
      <w:pPr>
        <w:spacing w:after="0" w:line="240" w:lineRule="auto"/>
        <w:jc w:val="both"/>
        <w:rPr>
          <w:rFonts w:ascii="Arial" w:hAnsi="Arial" w:cs="Arial"/>
        </w:rPr>
      </w:pPr>
      <w:r w:rsidRPr="00156747">
        <w:rPr>
          <w:rFonts w:ascii="Arial" w:hAnsi="Arial" w:cs="Arial"/>
        </w:rPr>
        <w:t>board, as the case may be, under section 37A and any direction served on the board</w:t>
      </w:r>
    </w:p>
    <w:p w:rsidR="0088639C" w:rsidRPr="00F704E7" w:rsidRDefault="0088639C" w:rsidP="0088639C">
      <w:pPr>
        <w:spacing w:after="0" w:line="240" w:lineRule="auto"/>
        <w:jc w:val="both"/>
        <w:rPr>
          <w:rFonts w:ascii="Arial" w:hAnsi="Arial" w:cs="Arial"/>
        </w:rPr>
      </w:pPr>
      <w:r w:rsidRPr="00156747">
        <w:rPr>
          <w:rFonts w:ascii="Arial" w:hAnsi="Arial" w:cs="Arial"/>
        </w:rPr>
        <w:t>under section 67(4B) of the Education Act.</w:t>
      </w:r>
    </w:p>
    <w:p w:rsidR="00764262" w:rsidRPr="00F704E7" w:rsidRDefault="00764262" w:rsidP="00764262">
      <w:pPr>
        <w:pStyle w:val="NoSpacing"/>
        <w:ind w:left="360"/>
        <w:rPr>
          <w:rFonts w:ascii="Arial" w:hAnsi="Arial" w:cs="Arial"/>
        </w:rPr>
      </w:pPr>
    </w:p>
    <w:p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rsidTr="003201ED">
        <w:trPr>
          <w:trHeight w:val="1979"/>
        </w:trPr>
        <w:tc>
          <w:tcPr>
            <w:tcW w:w="9016" w:type="dxa"/>
            <w:shd w:val="clear" w:color="auto" w:fill="E7E6E6" w:themeFill="background2"/>
          </w:tcPr>
          <w:p w:rsidR="003857A6" w:rsidRPr="00F704E7" w:rsidRDefault="00D7132E" w:rsidP="003857A6">
            <w:pPr>
              <w:tabs>
                <w:tab w:val="left" w:pos="5513"/>
              </w:tabs>
              <w:autoSpaceDE w:val="0"/>
              <w:autoSpaceDN w:val="0"/>
              <w:adjustRightInd w:val="0"/>
              <w:rPr>
                <w:rFonts w:ascii="Arial" w:eastAsiaTheme="minorEastAsia" w:hAnsi="Arial" w:cs="Arial"/>
                <w:b/>
              </w:rPr>
            </w:pPr>
            <w:r>
              <w:rPr>
                <w:rFonts w:ascii="Arial" w:eastAsiaTheme="minorEastAsia" w:hAnsi="Arial" w:cs="Arial"/>
                <w:b/>
              </w:rPr>
              <w:t>Primary</w:t>
            </w:r>
            <w:r w:rsidR="003857A6" w:rsidRPr="00F704E7">
              <w:rPr>
                <w:rFonts w:ascii="Arial" w:eastAsiaTheme="minorEastAsia" w:hAnsi="Arial" w:cs="Arial"/>
                <w:b/>
              </w:rPr>
              <w:t xml:space="preserve"> </w:t>
            </w:r>
            <w:r w:rsidR="00770807">
              <w:rPr>
                <w:rFonts w:ascii="Arial" w:eastAsiaTheme="minorEastAsia" w:hAnsi="Arial" w:cs="Arial"/>
                <w:b/>
              </w:rPr>
              <w:t>s</w:t>
            </w:r>
            <w:r w:rsidR="003857A6" w:rsidRPr="00F704E7">
              <w:rPr>
                <w:rFonts w:ascii="Arial" w:eastAsiaTheme="minorEastAsia" w:hAnsi="Arial" w:cs="Arial"/>
                <w:b/>
              </w:rPr>
              <w:t xml:space="preserve">chools </w:t>
            </w:r>
            <w:r w:rsidR="00713FE9">
              <w:rPr>
                <w:rFonts w:ascii="Arial" w:eastAsiaTheme="minorEastAsia" w:hAnsi="Arial" w:cs="Arial"/>
                <w:b/>
              </w:rPr>
              <w:t>receivin</w:t>
            </w:r>
            <w:r w:rsidR="006E2BF6">
              <w:rPr>
                <w:rFonts w:ascii="Arial" w:eastAsiaTheme="minorEastAsia" w:hAnsi="Arial" w:cs="Arial"/>
                <w:b/>
              </w:rPr>
              <w:t xml:space="preserve">g applications from applicants </w:t>
            </w:r>
            <w:r w:rsidR="003857A6" w:rsidRPr="00F704E7">
              <w:rPr>
                <w:rFonts w:ascii="Arial" w:eastAsiaTheme="minorEastAsia" w:hAnsi="Arial" w:cs="Arial"/>
                <w:b/>
              </w:rPr>
              <w:t xml:space="preserve">of a </w:t>
            </w:r>
            <w:r w:rsidR="00770807">
              <w:rPr>
                <w:rFonts w:ascii="Arial" w:eastAsiaTheme="minorEastAsia" w:hAnsi="Arial" w:cs="Arial"/>
                <w:b/>
              </w:rPr>
              <w:t>m</w:t>
            </w:r>
            <w:r w:rsidR="003857A6" w:rsidRPr="00F704E7">
              <w:rPr>
                <w:rFonts w:ascii="Arial" w:eastAsiaTheme="minorEastAsia" w:hAnsi="Arial" w:cs="Arial"/>
                <w:b/>
              </w:rPr>
              <w:t xml:space="preserve">inority </w:t>
            </w:r>
            <w:r w:rsidR="00770807">
              <w:rPr>
                <w:rFonts w:ascii="Arial" w:eastAsiaTheme="minorEastAsia" w:hAnsi="Arial" w:cs="Arial"/>
                <w:b/>
              </w:rPr>
              <w:t>r</w:t>
            </w:r>
            <w:r w:rsidR="003857A6" w:rsidRPr="00F704E7">
              <w:rPr>
                <w:rFonts w:ascii="Arial" w:eastAsiaTheme="minorEastAsia" w:hAnsi="Arial" w:cs="Arial"/>
                <w:b/>
              </w:rPr>
              <w:t xml:space="preserve">eligion </w:t>
            </w:r>
          </w:p>
          <w:p w:rsidR="003857A6" w:rsidRPr="00F704E7" w:rsidRDefault="00886E1B" w:rsidP="003857A6">
            <w:pPr>
              <w:autoSpaceDE w:val="0"/>
              <w:autoSpaceDN w:val="0"/>
              <w:adjustRightInd w:val="0"/>
              <w:rPr>
                <w:rFonts w:ascii="Arial" w:eastAsiaTheme="minorEastAsia" w:hAnsi="Arial" w:cs="Arial"/>
              </w:rPr>
            </w:pPr>
            <w:r>
              <w:rPr>
                <w:rFonts w:ascii="Arial" w:eastAsiaTheme="minorEastAsia" w:hAnsi="Arial" w:cs="Arial"/>
              </w:rPr>
              <w:t>Gleneely National School</w:t>
            </w:r>
            <w:r w:rsidR="003857A6" w:rsidRPr="00F704E7">
              <w:rPr>
                <w:rFonts w:ascii="Arial" w:eastAsiaTheme="minorEastAsia" w:hAnsi="Arial" w:cs="Arial"/>
              </w:rPr>
              <w:t xml:space="preserve"> is a school</w:t>
            </w:r>
            <w:r w:rsidR="003857A6" w:rsidRPr="00F704E7">
              <w:rPr>
                <w:rFonts w:ascii="TimesNewRomanPSMT" w:hAnsi="TimesNewRomanPSMT" w:cs="TimesNewRomanPSMT"/>
              </w:rPr>
              <w:t xml:space="preserve"> whose objective is to provide education in an environment</w:t>
            </w:r>
            <w:r w:rsidR="00743FF8">
              <w:rPr>
                <w:rFonts w:ascii="TimesNewRomanPSMT" w:hAnsi="TimesNewRomanPSMT" w:cs="TimesNewRomanPSMT"/>
              </w:rPr>
              <w:t xml:space="preserve"> w</w:t>
            </w:r>
            <w:r w:rsidR="003857A6" w:rsidRPr="00F704E7">
              <w:rPr>
                <w:rFonts w:ascii="TimesNewRomanPSMT" w:hAnsi="TimesNewRomanPSMT" w:cs="TimesNewRomanPSMT"/>
              </w:rPr>
              <w:t>hich pr</w:t>
            </w:r>
            <w:r w:rsidR="00B8390B">
              <w:rPr>
                <w:rFonts w:ascii="TimesNewRomanPSMT" w:hAnsi="TimesNewRomanPSMT" w:cs="TimesNewRomanPSMT"/>
              </w:rPr>
              <w:t>omotes certain religious values</w:t>
            </w:r>
            <w:r w:rsidR="003857A6" w:rsidRPr="00F704E7">
              <w:rPr>
                <w:rFonts w:ascii="Arial" w:eastAsiaTheme="minorEastAsia" w:hAnsi="Arial" w:cs="Arial"/>
              </w:rPr>
              <w:t xml:space="preserve"> and does not discriminate in relation to the admission of a student who has applied for a place in the school in accordance with section 7A of the Equal Status Act 2000.</w:t>
            </w:r>
          </w:p>
          <w:p w:rsidR="003857A6" w:rsidRDefault="003857A6" w:rsidP="003857A6">
            <w:pPr>
              <w:autoSpaceDE w:val="0"/>
              <w:autoSpaceDN w:val="0"/>
              <w:adjustRightInd w:val="0"/>
              <w:contextualSpacing/>
              <w:rPr>
                <w:rFonts w:ascii="Arial" w:eastAsiaTheme="minorEastAsia" w:hAnsi="Arial" w:cs="Arial"/>
              </w:rPr>
            </w:pPr>
          </w:p>
          <w:p w:rsidR="003857A6" w:rsidRPr="00F704E7" w:rsidRDefault="003857A6" w:rsidP="003857A6">
            <w:pPr>
              <w:autoSpaceDE w:val="0"/>
              <w:autoSpaceDN w:val="0"/>
              <w:adjustRightInd w:val="0"/>
              <w:rPr>
                <w:rFonts w:ascii="Arial" w:eastAsiaTheme="minorEastAsia" w:hAnsi="Arial" w:cs="Arial"/>
                <w:b/>
              </w:rPr>
            </w:pPr>
            <w:r w:rsidRPr="00F704E7">
              <w:rPr>
                <w:rFonts w:ascii="Arial" w:eastAsiaTheme="minorEastAsia" w:hAnsi="Arial" w:cs="Arial"/>
                <w:b/>
              </w:rPr>
              <w:t xml:space="preserve">All </w:t>
            </w:r>
            <w:r w:rsidR="00770807">
              <w:rPr>
                <w:rFonts w:ascii="Arial" w:eastAsiaTheme="minorEastAsia" w:hAnsi="Arial" w:cs="Arial"/>
                <w:b/>
              </w:rPr>
              <w:t>d</w:t>
            </w:r>
            <w:r w:rsidRPr="00F704E7">
              <w:rPr>
                <w:rFonts w:ascii="Arial" w:eastAsiaTheme="minorEastAsia" w:hAnsi="Arial" w:cs="Arial"/>
                <w:b/>
              </w:rPr>
              <w:t xml:space="preserve">enominational </w:t>
            </w:r>
            <w:r w:rsidR="00770807">
              <w:rPr>
                <w:rFonts w:ascii="Arial" w:eastAsiaTheme="minorEastAsia" w:hAnsi="Arial" w:cs="Arial"/>
                <w:b/>
              </w:rPr>
              <w:t>s</w:t>
            </w:r>
            <w:r w:rsidRPr="00F704E7">
              <w:rPr>
                <w:rFonts w:ascii="Arial" w:eastAsiaTheme="minorEastAsia" w:hAnsi="Arial" w:cs="Arial"/>
                <w:b/>
              </w:rPr>
              <w:t>chools</w:t>
            </w:r>
          </w:p>
          <w:p w:rsidR="003857A6" w:rsidRPr="00886E1B" w:rsidRDefault="00C1407A" w:rsidP="003857A6">
            <w:pPr>
              <w:autoSpaceDE w:val="0"/>
              <w:autoSpaceDN w:val="0"/>
              <w:adjustRightInd w:val="0"/>
              <w:rPr>
                <w:rFonts w:ascii="Arial" w:eastAsiaTheme="minorEastAsia" w:hAnsi="Arial" w:cs="Arial"/>
                <w:i/>
              </w:rPr>
            </w:pPr>
            <w:r>
              <w:rPr>
                <w:rFonts w:ascii="Arial" w:eastAsiaTheme="minorEastAsia" w:hAnsi="Arial" w:cs="Arial"/>
              </w:rPr>
              <w:t>Gleneely National School</w:t>
            </w:r>
            <w:r w:rsidR="003857A6" w:rsidRPr="00F704E7">
              <w:rPr>
                <w:rFonts w:ascii="Arial" w:eastAsiaTheme="minorEastAsia" w:hAnsi="Arial" w:cs="Arial"/>
              </w:rPr>
              <w:t xml:space="preserve"> is a school</w:t>
            </w:r>
            <w:r w:rsidR="003857A6" w:rsidRPr="00F704E7">
              <w:rPr>
                <w:rFonts w:ascii="TimesNewRomanPSMT" w:hAnsi="TimesNewRomanPSMT" w:cs="TimesNewRomanPSMT"/>
              </w:rPr>
              <w:t xml:space="preserve"> whose objective is to provide education in an environment</w:t>
            </w:r>
            <w:r w:rsidR="00D7132E">
              <w:rPr>
                <w:rFonts w:ascii="TimesNewRomanPSMT" w:hAnsi="TimesNewRomanPSMT" w:cs="TimesNewRomanPSMT"/>
              </w:rPr>
              <w:t xml:space="preserve"> </w:t>
            </w:r>
            <w:r w:rsidR="003857A6" w:rsidRPr="00F704E7">
              <w:rPr>
                <w:rFonts w:ascii="TimesNewRomanPSMT" w:hAnsi="TimesNewRomanPSMT" w:cs="TimesNewRomanPSMT"/>
              </w:rPr>
              <w:t>which promotes certain religious values</w:t>
            </w:r>
            <w:r w:rsidR="003857A6" w:rsidRPr="00F704E7">
              <w:rPr>
                <w:rFonts w:ascii="Arial" w:eastAsiaTheme="minorEastAsia" w:hAnsi="Arial" w:cs="Arial"/>
              </w:rPr>
              <w:t xml:space="preserve"> and does not discriminate where it refuses to admit as a stud</w:t>
            </w:r>
            <w:r w:rsidR="00FB7CEE">
              <w:rPr>
                <w:rFonts w:ascii="Arial" w:eastAsiaTheme="minorEastAsia" w:hAnsi="Arial" w:cs="Arial"/>
              </w:rPr>
              <w:t>ent a person who is not Roman Catholic</w:t>
            </w:r>
            <w:r w:rsidR="003857A6" w:rsidRPr="00F704E7">
              <w:rPr>
                <w:rFonts w:ascii="Arial" w:eastAsiaTheme="minorEastAsia" w:hAnsi="Arial" w:cs="Arial"/>
              </w:rPr>
              <w:t xml:space="preserve"> and it is proved that the refusal is essential to m</w:t>
            </w:r>
            <w:r w:rsidR="00886E1B">
              <w:rPr>
                <w:rFonts w:ascii="Arial" w:eastAsiaTheme="minorEastAsia" w:hAnsi="Arial" w:cs="Arial"/>
              </w:rPr>
              <w:t>aintain the ethos of the school</w:t>
            </w:r>
          </w:p>
          <w:p w:rsidR="003857A6" w:rsidRPr="00F704E7" w:rsidRDefault="003857A6" w:rsidP="003857A6">
            <w:pPr>
              <w:autoSpaceDE w:val="0"/>
              <w:autoSpaceDN w:val="0"/>
              <w:adjustRightInd w:val="0"/>
              <w:contextualSpacing/>
              <w:rPr>
                <w:rFonts w:ascii="Arial" w:eastAsiaTheme="minorEastAsia" w:hAnsi="Arial" w:cs="Arial"/>
              </w:rPr>
            </w:pPr>
          </w:p>
          <w:p w:rsidR="003857A6" w:rsidRPr="00886E1B" w:rsidRDefault="003857A6" w:rsidP="003857A6">
            <w:pPr>
              <w:autoSpaceDE w:val="0"/>
              <w:autoSpaceDN w:val="0"/>
              <w:adjustRightInd w:val="0"/>
              <w:contextualSpacing/>
              <w:rPr>
                <w:rFonts w:ascii="Arial" w:eastAsiaTheme="minorEastAsia" w:hAnsi="Arial" w:cs="Arial"/>
                <w:b/>
              </w:rPr>
            </w:pPr>
          </w:p>
          <w:p w:rsidR="003D39A4" w:rsidRPr="00F704E7" w:rsidRDefault="003D39A4" w:rsidP="00762B44">
            <w:pPr>
              <w:jc w:val="both"/>
              <w:rPr>
                <w:rFonts w:ascii="Arial" w:eastAsiaTheme="minorEastAsia" w:hAnsi="Arial" w:cs="Arial"/>
                <w:color w:val="385623" w:themeColor="accent6" w:themeShade="80"/>
              </w:rPr>
            </w:pPr>
          </w:p>
        </w:tc>
      </w:tr>
    </w:tbl>
    <w:p w:rsidR="00355203" w:rsidRPr="003201ED" w:rsidRDefault="00355203" w:rsidP="00762B44">
      <w:pPr>
        <w:spacing w:after="0" w:line="240" w:lineRule="auto"/>
        <w:jc w:val="both"/>
        <w:rPr>
          <w:rFonts w:ascii="Arial" w:eastAsiaTheme="minorEastAsia" w:hAnsi="Arial" w:cs="Arial"/>
          <w:color w:val="385623" w:themeColor="accent6" w:themeShade="80"/>
        </w:rPr>
      </w:pPr>
    </w:p>
    <w:p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rsidR="008663F8" w:rsidRPr="00103809" w:rsidRDefault="00FB20D2"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Categories of Special Educational Needs catered for in the school/special class</w:t>
      </w:r>
    </w:p>
    <w:p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rsidTr="003201ED">
        <w:tc>
          <w:tcPr>
            <w:tcW w:w="9016" w:type="dxa"/>
            <w:shd w:val="clear" w:color="auto" w:fill="E7E6E6" w:themeFill="background2"/>
          </w:tcPr>
          <w:p w:rsidR="008F43AC" w:rsidRPr="003201ED" w:rsidRDefault="008F43AC" w:rsidP="003857A6">
            <w:pPr>
              <w:jc w:val="both"/>
              <w:rPr>
                <w:rFonts w:ascii="Arial" w:eastAsiaTheme="minorEastAsia" w:hAnsi="Arial" w:cs="Arial"/>
                <w:b/>
                <w:color w:val="385623" w:themeColor="accent6" w:themeShade="80"/>
              </w:rPr>
            </w:pPr>
            <w:r>
              <w:rPr>
                <w:rFonts w:ascii="Arial" w:eastAsiaTheme="minorEastAsia" w:hAnsi="Arial" w:cs="Arial"/>
                <w:b/>
                <w:color w:val="385623" w:themeColor="accent6" w:themeShade="80"/>
              </w:rPr>
              <w:t>Gleneely NS is not a special school or a mainstream school with a special class or unit attached.</w:t>
            </w:r>
          </w:p>
        </w:tc>
      </w:tr>
    </w:tbl>
    <w:p w:rsidR="003D39A4" w:rsidRPr="003201ED" w:rsidRDefault="003D39A4" w:rsidP="003D39A4">
      <w:pPr>
        <w:spacing w:after="0" w:line="240" w:lineRule="auto"/>
        <w:jc w:val="both"/>
        <w:rPr>
          <w:rFonts w:ascii="Arial" w:eastAsiaTheme="minorEastAsia" w:hAnsi="Arial" w:cs="Arial"/>
          <w:b/>
          <w:color w:val="385623" w:themeColor="accent6" w:themeShade="80"/>
        </w:rPr>
      </w:pPr>
    </w:p>
    <w:p w:rsidR="00987EFD" w:rsidRDefault="00A52939" w:rsidP="00E47AF1">
      <w:pPr>
        <w:pStyle w:val="ListParagraph"/>
        <w:spacing w:after="0" w:line="240" w:lineRule="auto"/>
        <w:ind w:left="0"/>
        <w:rPr>
          <w:rFonts w:ascii="Arial" w:eastAsiaTheme="minorEastAsia" w:hAnsi="Arial" w:cs="Arial"/>
          <w:bCs/>
        </w:rPr>
      </w:pPr>
      <w:r w:rsidRPr="00F704E7">
        <w:rPr>
          <w:rFonts w:ascii="Arial" w:eastAsiaTheme="minorEastAsia" w:hAnsi="Arial" w:cs="Arial"/>
          <w:b/>
          <w:bCs/>
          <w:u w:val="single"/>
        </w:rPr>
        <w:t>Note for schools:</w:t>
      </w:r>
      <w:r w:rsidRPr="00F704E7">
        <w:rPr>
          <w:rFonts w:ascii="Arial" w:eastAsiaTheme="minorEastAsia" w:hAnsi="Arial" w:cs="Arial"/>
          <w:bCs/>
        </w:rPr>
        <w:t xml:space="preserve"> The act does not require schools and special classes providing for a category or categories of special educational needs to change their current status. The current arrangements in relation to the category or categories of special educational needs provided by schools will continue as in previous years unless otherwise directed by the NCSE or the Department.</w:t>
      </w:r>
    </w:p>
    <w:p w:rsidR="00285D92" w:rsidRDefault="00285D92" w:rsidP="00A52939">
      <w:pPr>
        <w:pStyle w:val="ListParagraph"/>
        <w:spacing w:after="0" w:line="240" w:lineRule="auto"/>
        <w:ind w:left="0"/>
        <w:jc w:val="both"/>
        <w:rPr>
          <w:rFonts w:ascii="Arial" w:eastAsiaTheme="minorEastAsia" w:hAnsi="Arial" w:cs="Arial"/>
          <w:bCs/>
        </w:rPr>
      </w:pPr>
    </w:p>
    <w:p w:rsidR="0099669A" w:rsidRDefault="0099669A" w:rsidP="00A52939">
      <w:pPr>
        <w:pStyle w:val="ListParagraph"/>
        <w:spacing w:after="0" w:line="240" w:lineRule="auto"/>
        <w:ind w:left="0"/>
        <w:jc w:val="both"/>
        <w:rPr>
          <w:rFonts w:ascii="Arial" w:eastAsiaTheme="minorEastAsia" w:hAnsi="Arial" w:cs="Arial"/>
          <w:bCs/>
        </w:rPr>
      </w:pPr>
    </w:p>
    <w:p w:rsidR="006419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rsidR="00641946" w:rsidRPr="003201ED" w:rsidRDefault="00641946" w:rsidP="00762B44">
      <w:pPr>
        <w:spacing w:after="0" w:line="240" w:lineRule="auto"/>
        <w:jc w:val="both"/>
        <w:rPr>
          <w:rFonts w:ascii="Arial" w:eastAsiaTheme="minorEastAsia" w:hAnsi="Arial" w:cs="Arial"/>
        </w:rPr>
      </w:pPr>
    </w:p>
    <w:p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rsidR="00641946" w:rsidRPr="003201ED" w:rsidRDefault="00641946" w:rsidP="00762B44">
      <w:pPr>
        <w:spacing w:after="0" w:line="240" w:lineRule="auto"/>
        <w:jc w:val="both"/>
        <w:rPr>
          <w:rFonts w:ascii="Arial" w:eastAsiaTheme="minorEastAsia" w:hAnsi="Arial" w:cs="Arial"/>
        </w:rPr>
      </w:pPr>
    </w:p>
    <w:p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rsidR="005F777B" w:rsidRPr="003201ED" w:rsidRDefault="005F777B" w:rsidP="005F777B">
      <w:pPr>
        <w:pStyle w:val="ListParagraph"/>
        <w:autoSpaceDE w:val="0"/>
        <w:autoSpaceDN w:val="0"/>
        <w:adjustRightInd w:val="0"/>
        <w:spacing w:after="0" w:line="240" w:lineRule="auto"/>
        <w:ind w:left="426"/>
        <w:rPr>
          <w:rFonts w:ascii="Arial" w:hAnsi="Arial" w:cs="Arial"/>
        </w:rPr>
      </w:pPr>
    </w:p>
    <w:p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rsidTr="003201ED">
        <w:tc>
          <w:tcPr>
            <w:tcW w:w="9016" w:type="dxa"/>
            <w:shd w:val="clear" w:color="auto" w:fill="E7E6E6" w:themeFill="background2"/>
          </w:tcPr>
          <w:p w:rsidR="0088352A" w:rsidRPr="001243D3" w:rsidRDefault="00CE4027" w:rsidP="0088352A">
            <w:pPr>
              <w:autoSpaceDE w:val="0"/>
              <w:autoSpaceDN w:val="0"/>
              <w:adjustRightInd w:val="0"/>
              <w:rPr>
                <w:rFonts w:ascii="Arial" w:eastAsiaTheme="minorEastAsia" w:hAnsi="Arial" w:cs="Arial"/>
                <w:b/>
                <w:i/>
              </w:rPr>
            </w:pPr>
            <w:r w:rsidRPr="001243D3">
              <w:rPr>
                <w:rFonts w:ascii="Arial" w:eastAsiaTheme="minorEastAsia" w:hAnsi="Arial" w:cs="Arial"/>
                <w:b/>
              </w:rPr>
              <w:t>All</w:t>
            </w:r>
            <w:r w:rsidR="0088352A" w:rsidRPr="001243D3">
              <w:rPr>
                <w:rFonts w:ascii="Arial" w:eastAsiaTheme="minorEastAsia" w:hAnsi="Arial" w:cs="Arial"/>
                <w:b/>
              </w:rPr>
              <w:t xml:space="preserve"> </w:t>
            </w:r>
            <w:r w:rsidR="00770807" w:rsidRPr="001243D3">
              <w:rPr>
                <w:rFonts w:ascii="Arial" w:eastAsiaTheme="minorEastAsia" w:hAnsi="Arial" w:cs="Arial"/>
                <w:b/>
              </w:rPr>
              <w:t>d</w:t>
            </w:r>
            <w:r w:rsidR="0088352A" w:rsidRPr="001243D3">
              <w:rPr>
                <w:rFonts w:ascii="Arial" w:eastAsiaTheme="minorEastAsia" w:hAnsi="Arial" w:cs="Arial"/>
                <w:b/>
              </w:rPr>
              <w:t xml:space="preserve">enominational </w:t>
            </w:r>
            <w:r w:rsidR="00770807" w:rsidRPr="001243D3">
              <w:rPr>
                <w:rFonts w:ascii="Arial" w:eastAsiaTheme="minorEastAsia" w:hAnsi="Arial" w:cs="Arial"/>
                <w:b/>
              </w:rPr>
              <w:t>s</w:t>
            </w:r>
            <w:r w:rsidR="0088352A" w:rsidRPr="001243D3">
              <w:rPr>
                <w:rFonts w:ascii="Arial" w:eastAsiaTheme="minorEastAsia" w:hAnsi="Arial" w:cs="Arial"/>
                <w:b/>
              </w:rPr>
              <w:t>chools</w:t>
            </w:r>
          </w:p>
          <w:p w:rsidR="0088352A" w:rsidRPr="00F704E7" w:rsidRDefault="002D70A1" w:rsidP="00743FF8">
            <w:pPr>
              <w:autoSpaceDE w:val="0"/>
              <w:autoSpaceDN w:val="0"/>
              <w:adjustRightInd w:val="0"/>
              <w:contextualSpacing/>
              <w:jc w:val="both"/>
              <w:rPr>
                <w:rFonts w:ascii="Arial" w:eastAsiaTheme="minorEastAsia" w:hAnsi="Arial" w:cs="Arial"/>
              </w:rPr>
            </w:pPr>
            <w:r>
              <w:rPr>
                <w:rFonts w:ascii="Arial" w:eastAsiaTheme="minorEastAsia" w:hAnsi="Arial" w:cs="Arial"/>
              </w:rPr>
              <w:lastRenderedPageBreak/>
              <w:t>Gleneely National School</w:t>
            </w:r>
            <w:r w:rsidR="0088352A" w:rsidRPr="00F704E7">
              <w:rPr>
                <w:rFonts w:ascii="Arial" w:eastAsiaTheme="minorEastAsia" w:hAnsi="Arial" w:cs="Arial"/>
              </w:rPr>
              <w:t xml:space="preserve"> is a </w:t>
            </w:r>
            <w:r>
              <w:rPr>
                <w:rFonts w:ascii="Arial" w:eastAsiaTheme="minorEastAsia" w:hAnsi="Arial" w:cs="Arial"/>
              </w:rPr>
              <w:t>Catholic school</w:t>
            </w:r>
            <w:r w:rsidR="0088352A" w:rsidRPr="00F704E7">
              <w:rPr>
                <w:rFonts w:ascii="Arial" w:eastAsiaTheme="minorEastAsia" w:hAnsi="Arial" w:cs="Arial"/>
              </w:rPr>
              <w:t xml:space="preserve"> and may refuse to admit as a student a person who</w:t>
            </w:r>
            <w:r w:rsidR="00FB7CEE">
              <w:rPr>
                <w:rFonts w:ascii="Arial" w:eastAsiaTheme="minorEastAsia" w:hAnsi="Arial" w:cs="Arial"/>
              </w:rPr>
              <w:t xml:space="preserve"> is not of Roman Catholic Denomination</w:t>
            </w:r>
            <w:r w:rsidR="0088352A" w:rsidRPr="00F704E7">
              <w:rPr>
                <w:rFonts w:ascii="Arial" w:eastAsiaTheme="minorEastAsia" w:hAnsi="Arial" w:cs="Arial"/>
              </w:rPr>
              <w:t xml:space="preserve"> where it is proved that the refusal is essential to maintain the ethos of the school.</w:t>
            </w:r>
          </w:p>
        </w:tc>
      </w:tr>
    </w:tbl>
    <w:p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rsidR="00612092"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rsidR="00EE4292" w:rsidRPr="00103809" w:rsidRDefault="00EE4292" w:rsidP="00103809">
      <w:pPr>
        <w:pStyle w:val="Heading2"/>
        <w:numPr>
          <w:ilvl w:val="0"/>
          <w:numId w:val="29"/>
        </w:numPr>
        <w:rPr>
          <w:rFonts w:ascii="Arial" w:eastAsiaTheme="minorEastAsia" w:hAnsi="Arial" w:cs="Arial"/>
          <w:b/>
          <w:color w:val="385623" w:themeColor="accent6" w:themeShade="80"/>
          <w:sz w:val="24"/>
          <w:szCs w:val="24"/>
        </w:rPr>
      </w:pPr>
      <w:bookmarkStart w:id="2" w:name="_Oversubscription_(this_section"/>
      <w:bookmarkStart w:id="3" w:name="_Ref31796116"/>
      <w:bookmarkEnd w:id="2"/>
      <w:r w:rsidRPr="00103809">
        <w:rPr>
          <w:rFonts w:ascii="Arial" w:eastAsiaTheme="minorEastAsia" w:hAnsi="Arial" w:cs="Arial"/>
          <w:b/>
          <w:color w:val="385623" w:themeColor="accent6" w:themeShade="80"/>
          <w:sz w:val="24"/>
          <w:szCs w:val="24"/>
        </w:rPr>
        <w:t>Oversubscription</w:t>
      </w:r>
      <w:r w:rsidR="00AE7E94" w:rsidRPr="00103809">
        <w:rPr>
          <w:rFonts w:ascii="Arial" w:eastAsiaTheme="minorEastAsia" w:hAnsi="Arial" w:cs="Arial"/>
          <w:b/>
          <w:color w:val="385623" w:themeColor="accent6" w:themeShade="80"/>
          <w:sz w:val="24"/>
          <w:szCs w:val="24"/>
        </w:rPr>
        <w:t xml:space="preserve"> </w:t>
      </w:r>
      <w:r w:rsidR="00AA6AC8" w:rsidRPr="00103809">
        <w:rPr>
          <w:rFonts w:ascii="Arial" w:eastAsiaTheme="minorEastAsia" w:hAnsi="Arial" w:cs="Arial"/>
          <w:b/>
          <w:color w:val="385623" w:themeColor="accent6" w:themeShade="80"/>
          <w:sz w:val="24"/>
          <w:szCs w:val="24"/>
        </w:rPr>
        <w:t>(this section must be completed by all schools including schools that do not anticipate being oversubscribed)</w:t>
      </w:r>
      <w:bookmarkEnd w:id="3"/>
    </w:p>
    <w:p w:rsidR="00EE4292" w:rsidRPr="003201ED" w:rsidRDefault="00EE4292" w:rsidP="00EE4292">
      <w:pPr>
        <w:spacing w:after="0" w:line="240" w:lineRule="auto"/>
        <w:jc w:val="both"/>
        <w:rPr>
          <w:rFonts w:ascii="Arial" w:eastAsiaTheme="minorEastAsia" w:hAnsi="Arial" w:cs="Arial"/>
        </w:rPr>
      </w:pP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rsidTr="003201ED">
        <w:tc>
          <w:tcPr>
            <w:tcW w:w="9016" w:type="dxa"/>
            <w:shd w:val="clear" w:color="auto" w:fill="E7E6E6" w:themeFill="background2"/>
          </w:tcPr>
          <w:p w:rsidR="00374405" w:rsidRDefault="00C44748" w:rsidP="00C37649">
            <w:pPr>
              <w:contextualSpacing/>
              <w:rPr>
                <w:rFonts w:ascii="Arial" w:eastAsiaTheme="minorEastAsia" w:hAnsi="Arial" w:cs="Arial"/>
                <w:b/>
              </w:rPr>
            </w:pPr>
            <w:r>
              <w:rPr>
                <w:rFonts w:ascii="Arial" w:eastAsiaTheme="minorEastAsia" w:hAnsi="Arial" w:cs="Arial"/>
                <w:b/>
              </w:rPr>
              <w:t>Selection criteria:</w:t>
            </w:r>
          </w:p>
          <w:p w:rsidR="00C37649" w:rsidRPr="00C37649" w:rsidRDefault="00C37649" w:rsidP="00C37649">
            <w:pPr>
              <w:rPr>
                <w:rFonts w:ascii="Arial" w:hAnsi="Arial" w:cs="Arial"/>
              </w:rPr>
            </w:pPr>
          </w:p>
          <w:p w:rsidR="00C44748" w:rsidRDefault="00E00E41" w:rsidP="00C44748">
            <w:pPr>
              <w:pStyle w:val="ListParagraph"/>
              <w:numPr>
                <w:ilvl w:val="0"/>
                <w:numId w:val="33"/>
              </w:numPr>
              <w:rPr>
                <w:rFonts w:ascii="Arial" w:eastAsiaTheme="minorEastAsia" w:hAnsi="Arial" w:cs="Arial"/>
              </w:rPr>
            </w:pPr>
            <w:r>
              <w:rPr>
                <w:rFonts w:ascii="Arial" w:eastAsiaTheme="minorEastAsia" w:hAnsi="Arial" w:cs="Arial"/>
              </w:rPr>
              <w:t xml:space="preserve">Other siblings already enrolled - </w:t>
            </w:r>
            <w:r w:rsidR="00C44748">
              <w:rPr>
                <w:rFonts w:ascii="Arial" w:eastAsiaTheme="minorEastAsia" w:hAnsi="Arial" w:cs="Arial"/>
              </w:rPr>
              <w:t>Brothers and Sisters (including step-siblings, residing at same address) of pupils already enrolled- priority to the oldest</w:t>
            </w:r>
            <w:r w:rsidR="00C44748" w:rsidRPr="00C44748">
              <w:rPr>
                <w:rFonts w:ascii="Arial" w:eastAsiaTheme="minorEastAsia" w:hAnsi="Arial" w:cs="Arial"/>
              </w:rPr>
              <w:t xml:space="preserve">    </w:t>
            </w:r>
          </w:p>
          <w:p w:rsidR="00E00E41" w:rsidRDefault="00E00E41" w:rsidP="00E00E41">
            <w:pPr>
              <w:pStyle w:val="ListParagraph"/>
              <w:rPr>
                <w:rFonts w:ascii="Arial" w:eastAsiaTheme="minorEastAsia" w:hAnsi="Arial" w:cs="Arial"/>
              </w:rPr>
            </w:pPr>
          </w:p>
          <w:p w:rsidR="00C44748" w:rsidRDefault="00C44748" w:rsidP="00C44748">
            <w:pPr>
              <w:pStyle w:val="ListParagraph"/>
              <w:numPr>
                <w:ilvl w:val="0"/>
                <w:numId w:val="33"/>
              </w:numPr>
              <w:rPr>
                <w:rFonts w:ascii="Arial" w:eastAsiaTheme="minorEastAsia" w:hAnsi="Arial" w:cs="Arial"/>
              </w:rPr>
            </w:pPr>
            <w:r w:rsidRPr="00C44748">
              <w:rPr>
                <w:rFonts w:ascii="Arial" w:eastAsiaTheme="minorEastAsia" w:hAnsi="Arial" w:cs="Arial"/>
              </w:rPr>
              <w:t>Catchment Area/Proximity to school-priority will be gi</w:t>
            </w:r>
            <w:r w:rsidR="00FB7CEE">
              <w:rPr>
                <w:rFonts w:ascii="Arial" w:eastAsiaTheme="minorEastAsia" w:hAnsi="Arial" w:cs="Arial"/>
              </w:rPr>
              <w:t>ven to children living within 7</w:t>
            </w:r>
            <w:r>
              <w:rPr>
                <w:rFonts w:ascii="Arial" w:eastAsiaTheme="minorEastAsia" w:hAnsi="Arial" w:cs="Arial"/>
              </w:rPr>
              <w:t>km of the school</w:t>
            </w:r>
            <w:r w:rsidRPr="00C44748">
              <w:rPr>
                <w:rFonts w:ascii="Arial" w:eastAsiaTheme="minorEastAsia" w:hAnsi="Arial" w:cs="Arial"/>
              </w:rPr>
              <w:t xml:space="preserve">  </w:t>
            </w:r>
          </w:p>
          <w:p w:rsidR="00E00E41" w:rsidRPr="00E00E41" w:rsidRDefault="00E00E41" w:rsidP="00E00E41">
            <w:pPr>
              <w:rPr>
                <w:rFonts w:ascii="Arial" w:eastAsiaTheme="minorEastAsia" w:hAnsi="Arial" w:cs="Arial"/>
              </w:rPr>
            </w:pPr>
          </w:p>
          <w:p w:rsidR="00C37649" w:rsidRPr="00E00E41" w:rsidRDefault="00C44748" w:rsidP="00E00E41">
            <w:pPr>
              <w:pStyle w:val="ListParagraph"/>
              <w:numPr>
                <w:ilvl w:val="0"/>
                <w:numId w:val="33"/>
              </w:numPr>
              <w:rPr>
                <w:rFonts w:ascii="Arial" w:eastAsiaTheme="minorEastAsia" w:hAnsi="Arial" w:cs="Arial"/>
              </w:rPr>
            </w:pPr>
            <w:r w:rsidRPr="00E00E41">
              <w:rPr>
                <w:rFonts w:ascii="Arial" w:eastAsiaTheme="minorEastAsia" w:hAnsi="Arial" w:cs="Arial"/>
              </w:rPr>
              <w:t xml:space="preserve">Age-Priority will be given to applicants who have reached the age of 5 by the date </w:t>
            </w:r>
            <w:r w:rsidR="00E00E41" w:rsidRPr="00E00E41">
              <w:rPr>
                <w:rFonts w:ascii="Arial" w:eastAsiaTheme="minorEastAsia" w:hAnsi="Arial" w:cs="Arial"/>
              </w:rPr>
              <w:t xml:space="preserve">   </w:t>
            </w:r>
            <w:r w:rsidRPr="00E00E41">
              <w:rPr>
                <w:rFonts w:ascii="Arial" w:eastAsiaTheme="minorEastAsia" w:hAnsi="Arial" w:cs="Arial"/>
              </w:rPr>
              <w:t>of enrolment.</w:t>
            </w:r>
          </w:p>
          <w:p w:rsidR="00C44748" w:rsidRPr="00C44748" w:rsidRDefault="00C44748" w:rsidP="00C44748">
            <w:pPr>
              <w:rPr>
                <w:rFonts w:ascii="Arial" w:eastAsiaTheme="minorEastAsia" w:hAnsi="Arial" w:cs="Arial"/>
                <w:b/>
              </w:rPr>
            </w:pPr>
            <w:r>
              <w:rPr>
                <w:rFonts w:ascii="Arial" w:eastAsiaTheme="minorEastAsia" w:hAnsi="Arial" w:cs="Arial"/>
              </w:rPr>
              <w:t xml:space="preserve">      </w:t>
            </w:r>
          </w:p>
        </w:tc>
      </w:tr>
    </w:tbl>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rsidTr="0088639C">
        <w:tc>
          <w:tcPr>
            <w:tcW w:w="9016" w:type="dxa"/>
            <w:shd w:val="clear" w:color="auto" w:fill="E7E6E6" w:themeFill="background2"/>
          </w:tcPr>
          <w:p w:rsidR="003201ED" w:rsidRPr="00F704E7" w:rsidRDefault="003201ED" w:rsidP="0088639C">
            <w:pPr>
              <w:contextualSpacing/>
              <w:jc w:val="both"/>
              <w:rPr>
                <w:rFonts w:ascii="Arial" w:eastAsiaTheme="minorEastAsia" w:hAnsi="Arial" w:cs="Arial"/>
                <w:b/>
              </w:rPr>
            </w:pPr>
          </w:p>
          <w:p w:rsidR="003201ED" w:rsidRPr="00E00E41" w:rsidRDefault="00E00E41" w:rsidP="00E00E41">
            <w:pPr>
              <w:pStyle w:val="ListParagraph"/>
              <w:numPr>
                <w:ilvl w:val="0"/>
                <w:numId w:val="34"/>
              </w:numPr>
              <w:jc w:val="both"/>
              <w:rPr>
                <w:rFonts w:ascii="Arial" w:eastAsiaTheme="minorEastAsia" w:hAnsi="Arial" w:cs="Arial"/>
              </w:rPr>
            </w:pPr>
            <w:r>
              <w:rPr>
                <w:rFonts w:ascii="Arial" w:eastAsiaTheme="minorEastAsia" w:hAnsi="Arial" w:cs="Arial"/>
              </w:rPr>
              <w:t>Priority will be given to the oldest child/children</w:t>
            </w:r>
          </w:p>
          <w:p w:rsidR="0088352A" w:rsidRPr="00F704E7" w:rsidRDefault="0088352A" w:rsidP="0088639C">
            <w:pPr>
              <w:contextualSpacing/>
              <w:jc w:val="both"/>
              <w:rPr>
                <w:rFonts w:ascii="Arial" w:eastAsiaTheme="minorEastAsia" w:hAnsi="Arial" w:cs="Arial"/>
                <w:b/>
              </w:rPr>
            </w:pPr>
          </w:p>
          <w:p w:rsidR="003201ED" w:rsidRDefault="003201ED" w:rsidP="0088639C">
            <w:pPr>
              <w:contextualSpacing/>
              <w:jc w:val="both"/>
              <w:rPr>
                <w:rFonts w:ascii="Arial" w:eastAsiaTheme="minorEastAsia" w:hAnsi="Arial" w:cs="Arial"/>
                <w:b/>
              </w:rPr>
            </w:pPr>
          </w:p>
          <w:p w:rsidR="00AE7E94" w:rsidRPr="00F704E7" w:rsidRDefault="00AE7E94" w:rsidP="0088639C">
            <w:pPr>
              <w:contextualSpacing/>
              <w:jc w:val="both"/>
              <w:rPr>
                <w:rFonts w:ascii="Arial" w:eastAsiaTheme="minorEastAsia" w:hAnsi="Arial" w:cs="Arial"/>
                <w:b/>
              </w:rPr>
            </w:pPr>
          </w:p>
          <w:p w:rsidR="003201ED" w:rsidRPr="00F704E7" w:rsidRDefault="003201ED" w:rsidP="0088639C">
            <w:pPr>
              <w:contextualSpacing/>
              <w:jc w:val="both"/>
              <w:rPr>
                <w:rFonts w:ascii="Arial" w:eastAsiaTheme="minorEastAsia" w:hAnsi="Arial" w:cs="Arial"/>
                <w:b/>
              </w:rPr>
            </w:pP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BC2C03" w:rsidRPr="00103809" w:rsidRDefault="004E569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rsidTr="003201ED">
        <w:tc>
          <w:tcPr>
            <w:tcW w:w="9016" w:type="dxa"/>
            <w:shd w:val="clear" w:color="auto" w:fill="E7E6E6" w:themeFill="background2"/>
          </w:tcPr>
          <w:p w:rsidR="0088352A" w:rsidRPr="00F704E7" w:rsidRDefault="0088352A" w:rsidP="001506F3">
            <w:pPr>
              <w:autoSpaceDE w:val="0"/>
              <w:autoSpaceDN w:val="0"/>
              <w:adjustRightInd w:val="0"/>
              <w:contextualSpacing/>
              <w:rPr>
                <w:rFonts w:ascii="TimesNewRomanPSMT" w:hAnsi="TimesNewRomanPSMT" w:cs="TimesNewRomanPSMT"/>
              </w:rPr>
            </w:pPr>
          </w:p>
          <w:p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naíonraí, </w:t>
            </w:r>
          </w:p>
          <w:p w:rsidR="0088352A" w:rsidRPr="00F704E7" w:rsidRDefault="0088352A" w:rsidP="00285D92">
            <w:pPr>
              <w:autoSpaceDE w:val="0"/>
              <w:autoSpaceDN w:val="0"/>
              <w:adjustRightInd w:val="0"/>
              <w:ind w:left="720"/>
              <w:contextualSpacing/>
              <w:rPr>
                <w:rFonts w:ascii="TimesNewRomanPSMT" w:hAnsi="TimesNewRomanPSMT" w:cs="TimesNewRomanPSMT"/>
                <w:color w:val="C00000"/>
              </w:rPr>
            </w:pPr>
            <w:r w:rsidRPr="00F704E7">
              <w:rPr>
                <w:rFonts w:ascii="TimesNewRomanPSMT" w:hAnsi="TimesNewRomanPSMT" w:cs="TimesNewRomanPSMT"/>
                <w:color w:val="C00000"/>
              </w:rPr>
              <w:t>other than in relation to a student’s prior attendance at—</w:t>
            </w:r>
          </w:p>
          <w:p w:rsidR="0088352A" w:rsidRPr="00F704E7" w:rsidRDefault="0088352A" w:rsidP="0088352A">
            <w:pPr>
              <w:autoSpaceDE w:val="0"/>
              <w:autoSpaceDN w:val="0"/>
              <w:adjustRightInd w:val="0"/>
              <w:ind w:firstLine="720"/>
              <w:rPr>
                <w:rFonts w:ascii="TimesNewRomanPSMT" w:hAnsi="TimesNewRomanPSMT" w:cs="TimesNewRomanPSMT"/>
                <w:color w:val="C00000"/>
              </w:rPr>
            </w:pPr>
            <w:r w:rsidRPr="00F704E7">
              <w:rPr>
                <w:rFonts w:ascii="TimesNewRomanPSMT" w:hAnsi="TimesNewRomanPSMT" w:cs="TimesNewRomanPSMT"/>
                <w:color w:val="C00000"/>
              </w:rPr>
              <w:t>(I) an early intervention class, or</w:t>
            </w:r>
          </w:p>
          <w:p w:rsidR="0088352A" w:rsidRPr="00F704E7" w:rsidRDefault="0088352A" w:rsidP="0088352A">
            <w:pPr>
              <w:autoSpaceDE w:val="0"/>
              <w:autoSpaceDN w:val="0"/>
              <w:adjustRightInd w:val="0"/>
              <w:ind w:left="720"/>
              <w:rPr>
                <w:rFonts w:ascii="TimesNewRomanPSMT" w:hAnsi="TimesNewRomanPSMT" w:cs="TimesNewRomanPSMT"/>
                <w:color w:val="C00000"/>
              </w:rPr>
            </w:pPr>
            <w:r w:rsidRPr="00F704E7">
              <w:rPr>
                <w:rFonts w:ascii="TimesNewRomanPSMT" w:hAnsi="TimesNewRomanPSMT" w:cs="TimesNewRomanPSMT"/>
                <w:color w:val="C00000"/>
              </w:rPr>
              <w:t>(II) an early start pre-school, specified in a list published by the Minister from time to time;</w:t>
            </w:r>
          </w:p>
          <w:p w:rsidR="0088352A" w:rsidRPr="00F704E7" w:rsidRDefault="0088352A" w:rsidP="0088352A">
            <w:pPr>
              <w:autoSpaceDE w:val="0"/>
              <w:autoSpaceDN w:val="0"/>
              <w:adjustRightInd w:val="0"/>
              <w:ind w:left="720"/>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rsidR="0088352A" w:rsidRPr="005C20DD" w:rsidRDefault="0088352A" w:rsidP="005C20DD">
            <w:pPr>
              <w:autoSpaceDE w:val="0"/>
              <w:autoSpaceDN w:val="0"/>
              <w:adjustRightInd w:val="0"/>
              <w:ind w:left="360"/>
              <w:contextualSpacing/>
              <w:rPr>
                <w:rFonts w:ascii="TimesNewRomanPSMT" w:hAnsi="TimesNewRomanPSMT" w:cs="TimesNewRomanPSMT"/>
                <w:color w:val="C00000"/>
              </w:rPr>
            </w:pPr>
          </w:p>
          <w:p w:rsidR="0088352A" w:rsidRPr="00F704E7" w:rsidRDefault="0088352A" w:rsidP="0088352A">
            <w:pPr>
              <w:autoSpaceDE w:val="0"/>
              <w:autoSpaceDN w:val="0"/>
              <w:adjustRightInd w:val="0"/>
              <w:ind w:left="108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rsidR="0088352A" w:rsidRPr="00F704E7" w:rsidRDefault="0088352A" w:rsidP="0088352A">
            <w:pPr>
              <w:autoSpaceDE w:val="0"/>
              <w:autoSpaceDN w:val="0"/>
              <w:adjustRightInd w:val="0"/>
              <w:ind w:left="72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rsidR="0088352A" w:rsidRPr="00F704E7" w:rsidRDefault="0088352A" w:rsidP="005C20DD">
            <w:pPr>
              <w:autoSpaceDE w:val="0"/>
              <w:autoSpaceDN w:val="0"/>
              <w:adjustRightInd w:val="0"/>
              <w:ind w:left="360"/>
              <w:rPr>
                <w:rFonts w:ascii="TimesNewRomanPSMT" w:hAnsi="TimesNewRomanPSMT" w:cs="TimesNewRomanPSMT"/>
                <w:color w:val="C00000"/>
              </w:rPr>
            </w:pPr>
          </w:p>
          <w:p w:rsidR="0088352A" w:rsidRPr="00F704E7" w:rsidRDefault="0088352A" w:rsidP="0088352A">
            <w:pPr>
              <w:ind w:left="720"/>
              <w:contextualSpacing/>
              <w:rPr>
                <w:rFonts w:ascii="TimesNewRomanPSMT" w:hAnsi="TimesNewRomanPSMT" w:cs="TimesNewRomanPSMT"/>
                <w:color w:val="C00000"/>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rsidR="0088352A" w:rsidRPr="00F704E7" w:rsidRDefault="0088352A" w:rsidP="0088352A">
            <w:pPr>
              <w:autoSpaceDE w:val="0"/>
              <w:autoSpaceDN w:val="0"/>
              <w:adjustRightInd w:val="0"/>
              <w:ind w:left="720"/>
              <w:contextualSpacing/>
              <w:rPr>
                <w:rFonts w:ascii="Arial" w:hAnsi="Arial" w:cs="Arial"/>
                <w:color w:val="C00000"/>
              </w:rPr>
            </w:pPr>
            <w:r w:rsidRPr="00F704E7">
              <w:rPr>
                <w:rFonts w:ascii="Arial" w:hAnsi="Arial" w:cs="Arial"/>
                <w:color w:val="C00000"/>
              </w:rPr>
              <w:t xml:space="preserve">(other than, in the case of the school wishing to include a selection criteria based on (1) siblings of a student attending or having attended the school and/or (2) parents or </w:t>
            </w:r>
            <w:r w:rsidR="0054270B" w:rsidRPr="00F704E7">
              <w:rPr>
                <w:rFonts w:ascii="Arial" w:hAnsi="Arial" w:cs="Arial"/>
                <w:color w:val="C00000"/>
              </w:rPr>
              <w:t>grandparents of</w:t>
            </w:r>
            <w:r w:rsidRPr="00F704E7">
              <w:rPr>
                <w:rFonts w:ascii="Arial" w:hAnsi="Arial" w:cs="Arial"/>
                <w:color w:val="C00000"/>
              </w:rPr>
              <w:t xml:space="preserve"> a student having attended the school. </w:t>
            </w:r>
          </w:p>
          <w:p w:rsidR="0088352A" w:rsidRPr="00F704E7" w:rsidRDefault="0088352A" w:rsidP="0088352A">
            <w:pPr>
              <w:autoSpaceDE w:val="0"/>
              <w:autoSpaceDN w:val="0"/>
              <w:adjustRightInd w:val="0"/>
              <w:ind w:left="720"/>
              <w:contextualSpacing/>
              <w:rPr>
                <w:rFonts w:ascii="Arial" w:hAnsi="Arial" w:cs="Arial"/>
                <w:color w:val="C00000"/>
              </w:rPr>
            </w:pPr>
          </w:p>
          <w:p w:rsidR="0088352A" w:rsidRPr="00F704E7" w:rsidRDefault="0088352A" w:rsidP="0088352A">
            <w:pPr>
              <w:autoSpaceDE w:val="0"/>
              <w:autoSpaceDN w:val="0"/>
              <w:adjustRightInd w:val="0"/>
              <w:ind w:left="720"/>
              <w:contextualSpacing/>
              <w:rPr>
                <w:rFonts w:ascii="TimesNewRomanPSMT" w:hAnsi="TimesNewRomanPSMT" w:cs="TimesNewRomanPSMT"/>
                <w:color w:val="C00000"/>
              </w:rPr>
            </w:pPr>
            <w:r w:rsidRPr="00F704E7">
              <w:rPr>
                <w:rFonts w:ascii="Arial" w:hAnsi="Arial" w:cs="Arial"/>
                <w:color w:val="C00000"/>
              </w:rPr>
              <w:t>In relation to (2) parents and grandparents having attended, a school may only apply this criteria to a maximum of 25% of the available spaces as set out in the school’s annual admission notice).</w:t>
            </w:r>
          </w:p>
          <w:p w:rsidR="0088352A" w:rsidRPr="00F704E7" w:rsidRDefault="0088352A" w:rsidP="0088352A">
            <w:pPr>
              <w:ind w:left="72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rsidR="0088352A" w:rsidRPr="00F704E7" w:rsidRDefault="0088352A" w:rsidP="0088352A">
            <w:pPr>
              <w:autoSpaceDE w:val="0"/>
              <w:autoSpaceDN w:val="0"/>
              <w:adjustRightInd w:val="0"/>
              <w:rPr>
                <w:rFonts w:ascii="TimesNewRomanPSMT" w:hAnsi="TimesNewRomanPSMT" w:cs="TimesNewRomanPSMT"/>
                <w:color w:val="FF0000"/>
              </w:rPr>
            </w:pPr>
          </w:p>
          <w:p w:rsidR="0088352A" w:rsidRPr="00F704E7"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rsidR="004E5691" w:rsidRDefault="0088352A" w:rsidP="00AE7E94">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also subject to the school making offers based on existing waiting lists (up until 31</w:t>
            </w:r>
            <w:r w:rsidRPr="00F704E7">
              <w:rPr>
                <w:rFonts w:ascii="TimesNewRomanPSMT" w:hAnsi="TimesNewRomanPSMT" w:cs="TimesNewRomanPSMT"/>
                <w:vertAlign w:val="superscript"/>
              </w:rPr>
              <w:t>st</w:t>
            </w:r>
            <w:r w:rsidRPr="00F704E7">
              <w:rPr>
                <w:rFonts w:ascii="TimesNewRomanPSMT" w:hAnsi="TimesNewRomanPSMT" w:cs="TimesNewRomanPSMT"/>
              </w:rPr>
              <w:t xml:space="preserve"> January 2025 only).</w:t>
            </w:r>
            <w:r w:rsidRPr="0088352A">
              <w:rPr>
                <w:rFonts w:ascii="TimesNewRomanPSMT" w:hAnsi="TimesNewRomanPSMT" w:cs="TimesNewRomanPSMT"/>
              </w:rPr>
              <w:t xml:space="preserve"> </w:t>
            </w:r>
          </w:p>
          <w:p w:rsidR="00FB3597" w:rsidRPr="003201ED" w:rsidRDefault="00FB3597" w:rsidP="00AE7E94">
            <w:pPr>
              <w:autoSpaceDE w:val="0"/>
              <w:autoSpaceDN w:val="0"/>
              <w:adjustRightInd w:val="0"/>
              <w:ind w:left="720"/>
              <w:rPr>
                <w:rFonts w:ascii="Arial" w:hAnsi="Arial" w:cs="Arial"/>
                <w:color w:val="FF0000"/>
              </w:rPr>
            </w:pP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rsidR="00406BE7" w:rsidRPr="003201ED" w:rsidRDefault="00406BE7" w:rsidP="00406BE7">
      <w:pPr>
        <w:pStyle w:val="ListParagraph"/>
        <w:spacing w:after="0" w:line="240" w:lineRule="auto"/>
        <w:jc w:val="both"/>
        <w:rPr>
          <w:rFonts w:ascii="Arial" w:eastAsiaTheme="minorEastAsia" w:hAnsi="Arial" w:cs="Arial"/>
          <w:b/>
        </w:rPr>
      </w:pPr>
    </w:p>
    <w:p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E00E41">
        <w:rPr>
          <w:rFonts w:ascii="Arial" w:eastAsiaTheme="minorEastAsia" w:hAnsi="Arial" w:cs="Arial"/>
        </w:rPr>
        <w:t>to Gleneely National School</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rsidR="00D3482E" w:rsidRPr="003201ED" w:rsidRDefault="00D3482E" w:rsidP="00E47AF1">
      <w:pPr>
        <w:pStyle w:val="ListParagraph"/>
        <w:spacing w:after="0" w:line="240" w:lineRule="auto"/>
        <w:ind w:left="426"/>
        <w:rPr>
          <w:rFonts w:ascii="Arial" w:eastAsiaTheme="minorEastAsia" w:hAnsi="Arial" w:cs="Arial"/>
        </w:rPr>
      </w:pPr>
    </w:p>
    <w:p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rsidR="007E7E26" w:rsidRPr="003201ED" w:rsidRDefault="007E7E26" w:rsidP="00E47AF1">
      <w:pPr>
        <w:pStyle w:val="ListParagraph"/>
        <w:spacing w:after="0" w:line="240" w:lineRule="auto"/>
        <w:ind w:left="426"/>
        <w:rPr>
          <w:rFonts w:ascii="Arial" w:eastAsiaTheme="minorEastAsia" w:hAnsi="Arial" w:cs="Arial"/>
        </w:rPr>
      </w:pPr>
    </w:p>
    <w:p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rsidR="005E4A3E" w:rsidRPr="003201ED" w:rsidRDefault="005E4A3E" w:rsidP="00E47AF1">
      <w:pPr>
        <w:spacing w:after="0" w:line="240" w:lineRule="auto"/>
        <w:rPr>
          <w:rFonts w:ascii="Arial" w:eastAsiaTheme="minorEastAsia" w:hAnsi="Arial" w:cs="Arial"/>
          <w:b/>
        </w:rPr>
      </w:pPr>
    </w:p>
    <w:p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rsidR="00406BE7" w:rsidRPr="003201ED" w:rsidRDefault="00406BE7" w:rsidP="00E47AF1">
      <w:pPr>
        <w:autoSpaceDE w:val="0"/>
        <w:autoSpaceDN w:val="0"/>
        <w:adjustRightInd w:val="0"/>
        <w:spacing w:after="0" w:line="240" w:lineRule="auto"/>
        <w:rPr>
          <w:rFonts w:ascii="Arial" w:eastAsiaTheme="minorEastAsia" w:hAnsi="Arial" w:cs="Arial"/>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lastRenderedPageBreak/>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rsidR="00406BE7" w:rsidRPr="003201ED" w:rsidRDefault="00406BE7" w:rsidP="00406BE7">
      <w:pPr>
        <w:spacing w:after="0" w:line="240" w:lineRule="auto"/>
        <w:rPr>
          <w:rFonts w:ascii="Arial" w:eastAsiaTheme="minorEastAsia" w:hAnsi="Arial" w:cs="Arial"/>
          <w:color w:val="385623" w:themeColor="accent6" w:themeShade="80"/>
        </w:rPr>
      </w:pPr>
    </w:p>
    <w:p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bookmarkStart w:id="4" w:name="_Acceptance_of_an"/>
      <w:bookmarkEnd w:id="4"/>
      <w:r w:rsidRPr="00103809">
        <w:rPr>
          <w:rFonts w:ascii="Arial" w:eastAsiaTheme="minorEastAsia" w:hAnsi="Arial" w:cs="Arial"/>
          <w:b/>
          <w:color w:val="385623" w:themeColor="accent6" w:themeShade="80"/>
          <w:sz w:val="24"/>
          <w:szCs w:val="24"/>
        </w:rPr>
        <w:t xml:space="preserve"> </w:t>
      </w:r>
      <w:bookmarkStart w:id="5" w:name="_Ref31796919"/>
      <w:r w:rsidRPr="00103809">
        <w:rPr>
          <w:rFonts w:ascii="Arial" w:eastAsiaTheme="minorEastAsia" w:hAnsi="Arial" w:cs="Arial"/>
          <w:b/>
          <w:color w:val="385623" w:themeColor="accent6" w:themeShade="80"/>
          <w:sz w:val="24"/>
          <w:szCs w:val="24"/>
        </w:rPr>
        <w:t>Acceptance of an offer of a place by an applicant</w:t>
      </w:r>
      <w:bookmarkEnd w:id="5"/>
    </w:p>
    <w:p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In accepting an offer</w:t>
      </w:r>
      <w:r w:rsidR="00E00E41">
        <w:rPr>
          <w:rFonts w:ascii="Arial" w:eastAsiaTheme="minorEastAsia" w:hAnsi="Arial" w:cs="Arial"/>
        </w:rPr>
        <w:t xml:space="preserve"> of admission from Gleneely National School</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rsidR="00406BE7" w:rsidRPr="003201ED" w:rsidRDefault="00406BE7" w:rsidP="00406BE7">
      <w:pPr>
        <w:autoSpaceDE w:val="0"/>
        <w:autoSpaceDN w:val="0"/>
        <w:adjustRightInd w:val="0"/>
        <w:spacing w:after="0" w:line="240" w:lineRule="auto"/>
        <w:rPr>
          <w:rFonts w:ascii="Arial" w:eastAsiaTheme="minorEastAsia" w:hAnsi="Arial" w:cs="Arial"/>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rsidR="00764262" w:rsidRDefault="00764262" w:rsidP="00406BE7">
      <w:pPr>
        <w:autoSpaceDE w:val="0"/>
        <w:autoSpaceDN w:val="0"/>
        <w:adjustRightInd w:val="0"/>
        <w:spacing w:after="0" w:line="240" w:lineRule="auto"/>
        <w:rPr>
          <w:rFonts w:ascii="Arial" w:eastAsiaTheme="minorEastAsia" w:hAnsi="Arial" w:cs="Arial"/>
        </w:rPr>
      </w:pPr>
    </w:p>
    <w:p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rsidR="00E47AF1" w:rsidRPr="003201ED" w:rsidRDefault="00E47AF1" w:rsidP="00406BE7">
      <w:pPr>
        <w:autoSpaceDE w:val="0"/>
        <w:autoSpaceDN w:val="0"/>
        <w:adjustRightInd w:val="0"/>
        <w:spacing w:after="0" w:line="240" w:lineRule="auto"/>
        <w:rPr>
          <w:rFonts w:ascii="Arial" w:eastAsiaTheme="minorEastAsia" w:hAnsi="Arial" w:cs="Arial"/>
        </w:rPr>
      </w:pPr>
    </w:p>
    <w:p w:rsidR="00ED1621" w:rsidRPr="00103809" w:rsidRDefault="00ED162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An offer of admission may not be made or m</w:t>
      </w:r>
      <w:r w:rsidR="00E00E41">
        <w:rPr>
          <w:rFonts w:ascii="Arial" w:eastAsiaTheme="minorEastAsia" w:hAnsi="Arial" w:cs="Arial"/>
        </w:rPr>
        <w:t>ay be withdrawn by Gleneely National School</w:t>
      </w:r>
      <w:r w:rsidRPr="003201ED">
        <w:rPr>
          <w:rFonts w:ascii="Arial" w:eastAsiaTheme="minorEastAsia" w:hAnsi="Arial" w:cs="Arial"/>
        </w:rPr>
        <w:t xml:space="preserve"> where—</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rsidR="00121CB2" w:rsidRPr="001243D3" w:rsidRDefault="00121CB2" w:rsidP="003207E9">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Sharing of Data with other schools</w:t>
      </w:r>
    </w:p>
    <w:p w:rsidR="00121CB2" w:rsidRPr="00F704E7" w:rsidRDefault="00121CB2" w:rsidP="00E47AF1">
      <w:pPr>
        <w:spacing w:after="0" w:line="240" w:lineRule="auto"/>
        <w:rPr>
          <w:rFonts w:ascii="Arial" w:eastAsiaTheme="minorEastAsia" w:hAnsi="Arial" w:cs="Arial"/>
          <w:b/>
          <w:color w:val="385623" w:themeColor="accent6" w:themeShade="80"/>
        </w:rPr>
      </w:pPr>
    </w:p>
    <w:p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rsidR="00CE4027" w:rsidRDefault="00CE4027" w:rsidP="00CE4027">
      <w:pPr>
        <w:spacing w:after="0" w:line="240" w:lineRule="auto"/>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 an application for admission to the school has been received,</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rsidR="00CE4027" w:rsidRDefault="00CE4027" w:rsidP="00CE4027">
      <w:pPr>
        <w:spacing w:after="0" w:line="240" w:lineRule="auto"/>
        <w:jc w:val="both"/>
        <w:rPr>
          <w:rFonts w:ascii="Arial" w:eastAsiaTheme="minorEastAsia" w:hAnsi="Arial" w:cs="Arial"/>
        </w:rPr>
      </w:pPr>
    </w:p>
    <w:p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(i) the date on which an application for admission was received by the school;</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lastRenderedPageBreak/>
        <w:t>(ii) the date on which an offer of admission was made by the school;</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rsidR="00E47AF1" w:rsidRPr="00E47AF1" w:rsidRDefault="00E47AF1" w:rsidP="00E47AF1"/>
    <w:p w:rsidR="00331D27" w:rsidRPr="003207E9" w:rsidRDefault="00A22884"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E00E41">
        <w:rPr>
          <w:rFonts w:ascii="Arial" w:eastAsiaTheme="minorEastAsia" w:hAnsi="Arial" w:cs="Arial"/>
        </w:rPr>
        <w:t>to Gleneely National School</w:t>
      </w:r>
      <w:r w:rsidR="00D3482E" w:rsidRPr="003201ED">
        <w:rPr>
          <w:rFonts w:ascii="Arial" w:eastAsiaTheme="minorEastAsia" w:hAnsi="Arial" w:cs="Arial"/>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Placement on t</w:t>
      </w:r>
      <w:r w:rsidR="00E00E41">
        <w:rPr>
          <w:rFonts w:ascii="Arial" w:eastAsiaTheme="minorEastAsia" w:hAnsi="Arial" w:cs="Arial"/>
        </w:rPr>
        <w:t>he waiting list of Gleneely National School</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rsidR="005F73A2" w:rsidRPr="003201ED" w:rsidRDefault="005F73A2" w:rsidP="005E4A3E">
      <w:pPr>
        <w:autoSpaceDE w:val="0"/>
        <w:autoSpaceDN w:val="0"/>
        <w:adjustRightInd w:val="0"/>
        <w:spacing w:after="0" w:line="240" w:lineRule="auto"/>
        <w:rPr>
          <w:rFonts w:ascii="Arial" w:eastAsiaTheme="minorEastAsia" w:hAnsi="Arial" w:cs="Arial"/>
        </w:rPr>
      </w:pPr>
    </w:p>
    <w:p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3201ED" w:rsidRDefault="00E47AF1" w:rsidP="005E4A3E">
      <w:pPr>
        <w:autoSpaceDE w:val="0"/>
        <w:autoSpaceDN w:val="0"/>
        <w:adjustRightInd w:val="0"/>
        <w:spacing w:after="0" w:line="240" w:lineRule="auto"/>
        <w:rPr>
          <w:rFonts w:ascii="Arial" w:eastAsiaTheme="minorEastAsia" w:hAnsi="Arial" w:cs="Arial"/>
        </w:rPr>
      </w:pPr>
    </w:p>
    <w:p w:rsidR="00331D27" w:rsidRDefault="00331D27" w:rsidP="00331D27">
      <w:pPr>
        <w:spacing w:after="0" w:line="240" w:lineRule="auto"/>
        <w:ind w:left="1080"/>
        <w:rPr>
          <w:rFonts w:ascii="Arial" w:eastAsiaTheme="minorEastAsia" w:hAnsi="Arial" w:cs="Arial"/>
        </w:rPr>
      </w:pPr>
    </w:p>
    <w:p w:rsidR="00331D27" w:rsidRPr="001243D3" w:rsidRDefault="00331D27" w:rsidP="00F10754">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Late Applications</w:t>
      </w:r>
    </w:p>
    <w:p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rsidR="00F156E8" w:rsidRDefault="00F156E8" w:rsidP="00322FEE">
      <w:pPr>
        <w:spacing w:after="0" w:line="240" w:lineRule="auto"/>
        <w:rPr>
          <w:rFonts w:ascii="Arial" w:hAnsi="Arial" w:cs="Arial"/>
        </w:rPr>
      </w:pPr>
    </w:p>
    <w:p w:rsidR="00331D27" w:rsidRPr="00F156E8" w:rsidRDefault="00F156E8" w:rsidP="00322FEE">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F156E8" w:rsidRPr="00F156E8" w:rsidRDefault="00F156E8" w:rsidP="00322FEE">
      <w:pPr>
        <w:spacing w:after="0" w:line="240" w:lineRule="auto"/>
        <w:rPr>
          <w:rFonts w:ascii="Arial" w:eastAsiaTheme="minorEastAsia" w:hAnsi="Arial" w:cs="Arial"/>
          <w:strike/>
        </w:rPr>
      </w:pPr>
    </w:p>
    <w:p w:rsidR="00E47AF1" w:rsidRDefault="00E47AF1" w:rsidP="00322FEE">
      <w:pPr>
        <w:spacing w:after="0" w:line="240" w:lineRule="auto"/>
        <w:rPr>
          <w:rFonts w:ascii="Arial" w:eastAsiaTheme="minorEastAsia" w:hAnsi="Arial" w:cs="Arial"/>
          <w:strike/>
        </w:rPr>
      </w:pPr>
    </w:p>
    <w:p w:rsidR="00331D27" w:rsidRDefault="00331D27" w:rsidP="00F10754">
      <w:pPr>
        <w:pStyle w:val="Heading2"/>
        <w:numPr>
          <w:ilvl w:val="0"/>
          <w:numId w:val="29"/>
        </w:numPr>
        <w:rPr>
          <w:rFonts w:ascii="Arial" w:eastAsiaTheme="minorEastAsia" w:hAnsi="Arial" w:cs="Arial"/>
          <w:b/>
          <w:color w:val="385623" w:themeColor="accent6" w:themeShade="80"/>
          <w:sz w:val="24"/>
          <w:szCs w:val="24"/>
        </w:rPr>
      </w:pPr>
      <w:bookmarkStart w:id="6" w:name="_Procedures_for_admission"/>
      <w:bookmarkStart w:id="7" w:name="_Ref31796632"/>
      <w:bookmarkEnd w:id="6"/>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7"/>
    </w:p>
    <w:p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rsidTr="0088639C">
        <w:trPr>
          <w:trHeight w:val="1937"/>
        </w:trPr>
        <w:tc>
          <w:tcPr>
            <w:tcW w:w="9016" w:type="dxa"/>
            <w:shd w:val="clear" w:color="auto" w:fill="E7E6E6" w:themeFill="background2"/>
          </w:tcPr>
          <w:p w:rsidR="00E47AF1" w:rsidRPr="003201ED" w:rsidRDefault="00E47AF1" w:rsidP="0088639C">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rsidR="00E47AF1" w:rsidRPr="003201ED" w:rsidRDefault="00E47AF1" w:rsidP="0088639C">
            <w:pPr>
              <w:autoSpaceDE w:val="0"/>
              <w:autoSpaceDN w:val="0"/>
              <w:adjustRightInd w:val="0"/>
              <w:rPr>
                <w:rFonts w:ascii="Arial" w:eastAsiaTheme="minorEastAsia" w:hAnsi="Arial" w:cs="Arial"/>
                <w:color w:val="385623" w:themeColor="accent6" w:themeShade="80"/>
              </w:rPr>
            </w:pPr>
          </w:p>
          <w:p w:rsidR="00E47AF1" w:rsidRPr="003201ED" w:rsidRDefault="00E47AF1" w:rsidP="0088639C">
            <w:pPr>
              <w:autoSpaceDE w:val="0"/>
              <w:autoSpaceDN w:val="0"/>
              <w:adjustRightInd w:val="0"/>
              <w:rPr>
                <w:rFonts w:ascii="Arial" w:eastAsiaTheme="minorEastAsia" w:hAnsi="Arial" w:cs="Arial"/>
                <w:color w:val="385623" w:themeColor="accent6" w:themeShade="80"/>
              </w:rPr>
            </w:pPr>
          </w:p>
          <w:p w:rsidR="00E47AF1" w:rsidRDefault="00E00E41" w:rsidP="0088639C">
            <w:p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t>Pupils wishing to transfer from other schools are enrolled subject to the Rules governing National Schools, as well as our own school’s enrolment/admission policy.</w:t>
            </w:r>
          </w:p>
          <w:p w:rsidR="00E00E41" w:rsidRDefault="00E00E41" w:rsidP="00E00E41">
            <w:pPr>
              <w:pStyle w:val="ListParagraph"/>
              <w:numPr>
                <w:ilvl w:val="0"/>
                <w:numId w:val="35"/>
              </w:num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t>Application forms are available from the school secretary</w:t>
            </w:r>
          </w:p>
          <w:p w:rsidR="00E00E41" w:rsidRPr="00E00E41" w:rsidRDefault="00E00E41" w:rsidP="00E00E41">
            <w:pPr>
              <w:pStyle w:val="ListParagraph"/>
              <w:numPr>
                <w:ilvl w:val="0"/>
                <w:numId w:val="35"/>
              </w:num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lastRenderedPageBreak/>
              <w:t>Application forms must be completed in full before the child can be considered for enrolment</w:t>
            </w:r>
          </w:p>
          <w:p w:rsidR="00E47AF1" w:rsidRPr="003201ED" w:rsidRDefault="00E47AF1" w:rsidP="0088639C">
            <w:pPr>
              <w:autoSpaceDE w:val="0"/>
              <w:autoSpaceDN w:val="0"/>
              <w:adjustRightInd w:val="0"/>
              <w:rPr>
                <w:rFonts w:ascii="Arial" w:eastAsiaTheme="minorEastAsia" w:hAnsi="Arial" w:cs="Arial"/>
                <w:color w:val="385623" w:themeColor="accent6" w:themeShade="80"/>
              </w:rPr>
            </w:pPr>
          </w:p>
          <w:p w:rsidR="00E47AF1" w:rsidRPr="003201ED" w:rsidRDefault="00E47AF1" w:rsidP="0088639C">
            <w:pPr>
              <w:autoSpaceDE w:val="0"/>
              <w:autoSpaceDN w:val="0"/>
              <w:adjustRightInd w:val="0"/>
              <w:rPr>
                <w:rFonts w:ascii="Arial" w:eastAsiaTheme="minorEastAsia" w:hAnsi="Arial" w:cs="Arial"/>
                <w:color w:val="385623" w:themeColor="accent6" w:themeShade="80"/>
              </w:rPr>
            </w:pPr>
          </w:p>
          <w:p w:rsidR="00E47AF1" w:rsidRPr="003201ED" w:rsidRDefault="00E47AF1" w:rsidP="0088639C">
            <w:pPr>
              <w:autoSpaceDE w:val="0"/>
              <w:autoSpaceDN w:val="0"/>
              <w:adjustRightInd w:val="0"/>
              <w:ind w:firstLine="720"/>
              <w:rPr>
                <w:rFonts w:ascii="Arial" w:eastAsiaTheme="minorEastAsia" w:hAnsi="Arial" w:cs="Arial"/>
                <w:color w:val="385623" w:themeColor="accent6" w:themeShade="80"/>
              </w:rPr>
            </w:pPr>
          </w:p>
        </w:tc>
      </w:tr>
    </w:tbl>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rsidTr="0088639C">
        <w:tc>
          <w:tcPr>
            <w:tcW w:w="9021" w:type="dxa"/>
            <w:shd w:val="clear" w:color="auto" w:fill="E7E6E6" w:themeFill="background2"/>
          </w:tcPr>
          <w:p w:rsidR="00E47AF1" w:rsidRDefault="00E47AF1" w:rsidP="0088639C">
            <w:pPr>
              <w:autoSpaceDE w:val="0"/>
              <w:autoSpaceDN w:val="0"/>
              <w:adjustRightInd w:val="0"/>
              <w:rPr>
                <w:rFonts w:ascii="Arial" w:eastAsiaTheme="minorEastAsia" w:hAnsi="Arial" w:cs="Arial"/>
              </w:rPr>
            </w:pPr>
            <w:r w:rsidRPr="003201ED">
              <w:rPr>
                <w:rFonts w:ascii="Arial" w:eastAsiaTheme="minorEastAsia" w:hAnsi="Arial" w:cs="Arial"/>
              </w:rPr>
              <w:t>The procedures of the school in relation to the admission of</w:t>
            </w:r>
            <w:r w:rsidR="00F32AEB">
              <w:rPr>
                <w:rFonts w:ascii="Arial" w:eastAsiaTheme="minorEastAsia" w:hAnsi="Arial" w:cs="Arial"/>
              </w:rPr>
              <w:t xml:space="preserve"> </w:t>
            </w:r>
            <w:r w:rsidRPr="003201ED">
              <w:rPr>
                <w:rFonts w:ascii="Arial" w:eastAsiaTheme="minorEastAsia" w:hAnsi="Arial" w:cs="Arial"/>
              </w:rPr>
              <w:t>students who are not already admitted to the school, after the commencement of the school year in which admission is sought, are as follows:</w:t>
            </w:r>
          </w:p>
          <w:p w:rsidR="00E00E41" w:rsidRDefault="00E00E41" w:rsidP="0088639C">
            <w:pPr>
              <w:autoSpaceDE w:val="0"/>
              <w:autoSpaceDN w:val="0"/>
              <w:adjustRightInd w:val="0"/>
              <w:rPr>
                <w:rFonts w:ascii="Arial" w:eastAsiaTheme="minorEastAsia" w:hAnsi="Arial" w:cs="Arial"/>
              </w:rPr>
            </w:pPr>
          </w:p>
          <w:p w:rsidR="00E00E41" w:rsidRDefault="00E00E41" w:rsidP="00E00E41">
            <w:p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t>Pupils wishing to transfer from other schools</w:t>
            </w:r>
            <w:r w:rsidR="00F32AEB">
              <w:rPr>
                <w:rFonts w:ascii="Arial" w:eastAsiaTheme="minorEastAsia" w:hAnsi="Arial" w:cs="Arial"/>
                <w:color w:val="385623" w:themeColor="accent6" w:themeShade="80"/>
              </w:rPr>
              <w:t xml:space="preserve"> after the commencement of the school year</w:t>
            </w:r>
            <w:r>
              <w:rPr>
                <w:rFonts w:ascii="Arial" w:eastAsiaTheme="minorEastAsia" w:hAnsi="Arial" w:cs="Arial"/>
                <w:color w:val="385623" w:themeColor="accent6" w:themeShade="80"/>
              </w:rPr>
              <w:t xml:space="preserve"> are enrolled subject to the Rules governing National Schools, as well as our own school’s enrolment/admission policy.</w:t>
            </w:r>
          </w:p>
          <w:p w:rsidR="00E00E41" w:rsidRDefault="00E00E41" w:rsidP="00E00E41">
            <w:pPr>
              <w:pStyle w:val="ListParagraph"/>
              <w:numPr>
                <w:ilvl w:val="0"/>
                <w:numId w:val="35"/>
              </w:num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t>Application forms are available from the school secretary</w:t>
            </w:r>
          </w:p>
          <w:p w:rsidR="00E00E41" w:rsidRPr="00E00E41" w:rsidRDefault="00E00E41" w:rsidP="00E00E41">
            <w:pPr>
              <w:pStyle w:val="ListParagraph"/>
              <w:numPr>
                <w:ilvl w:val="0"/>
                <w:numId w:val="35"/>
              </w:num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t>Application forms must be completed in full before the child can be considered for enrolment</w:t>
            </w:r>
          </w:p>
          <w:p w:rsidR="00E00E41" w:rsidRDefault="00E00E41" w:rsidP="0088639C">
            <w:pPr>
              <w:autoSpaceDE w:val="0"/>
              <w:autoSpaceDN w:val="0"/>
              <w:adjustRightInd w:val="0"/>
              <w:rPr>
                <w:rFonts w:ascii="Arial" w:eastAsiaTheme="minorEastAsia" w:hAnsi="Arial" w:cs="Arial"/>
              </w:rPr>
            </w:pPr>
          </w:p>
          <w:p w:rsidR="00E00E41" w:rsidRPr="003201ED" w:rsidRDefault="00E00E41" w:rsidP="0088639C">
            <w:pPr>
              <w:autoSpaceDE w:val="0"/>
              <w:autoSpaceDN w:val="0"/>
              <w:adjustRightInd w:val="0"/>
              <w:rPr>
                <w:rFonts w:ascii="Arial" w:eastAsiaTheme="minorEastAsia" w:hAnsi="Arial" w:cs="Arial"/>
              </w:rPr>
            </w:pPr>
          </w:p>
          <w:p w:rsidR="00E47AF1" w:rsidRPr="003201ED" w:rsidRDefault="00E47AF1" w:rsidP="0088639C">
            <w:pPr>
              <w:autoSpaceDE w:val="0"/>
              <w:autoSpaceDN w:val="0"/>
              <w:adjustRightInd w:val="0"/>
              <w:rPr>
                <w:rFonts w:ascii="Arial" w:eastAsiaTheme="minorEastAsia" w:hAnsi="Arial" w:cs="Arial"/>
              </w:rPr>
            </w:pPr>
          </w:p>
          <w:p w:rsidR="00E47AF1" w:rsidRPr="003201ED" w:rsidRDefault="00E47AF1" w:rsidP="0088639C">
            <w:pPr>
              <w:autoSpaceDE w:val="0"/>
              <w:autoSpaceDN w:val="0"/>
              <w:adjustRightInd w:val="0"/>
              <w:rPr>
                <w:rFonts w:ascii="Arial" w:eastAsiaTheme="minorEastAsia" w:hAnsi="Arial" w:cs="Arial"/>
              </w:rPr>
            </w:pPr>
          </w:p>
          <w:p w:rsidR="00E47AF1" w:rsidRPr="003201ED" w:rsidRDefault="00E47AF1" w:rsidP="0088639C">
            <w:pPr>
              <w:autoSpaceDE w:val="0"/>
              <w:autoSpaceDN w:val="0"/>
              <w:adjustRightInd w:val="0"/>
              <w:rPr>
                <w:rFonts w:ascii="Arial" w:eastAsiaTheme="minorEastAsia" w:hAnsi="Arial" w:cs="Arial"/>
              </w:rPr>
            </w:pPr>
          </w:p>
          <w:p w:rsidR="00E47AF1" w:rsidRPr="003201ED" w:rsidRDefault="00E47AF1" w:rsidP="0088639C">
            <w:pPr>
              <w:autoSpaceDE w:val="0"/>
              <w:autoSpaceDN w:val="0"/>
              <w:adjustRightInd w:val="0"/>
              <w:rPr>
                <w:rFonts w:ascii="Arial" w:eastAsiaTheme="minorEastAsia" w:hAnsi="Arial" w:cs="Arial"/>
              </w:rPr>
            </w:pPr>
          </w:p>
          <w:p w:rsidR="00E47AF1" w:rsidRPr="003201ED" w:rsidRDefault="00E47AF1" w:rsidP="0088639C">
            <w:pPr>
              <w:autoSpaceDE w:val="0"/>
              <w:autoSpaceDN w:val="0"/>
              <w:adjustRightInd w:val="0"/>
              <w:rPr>
                <w:rFonts w:ascii="Arial" w:eastAsiaTheme="minorEastAsia" w:hAnsi="Arial" w:cs="Arial"/>
              </w:rPr>
            </w:pPr>
          </w:p>
          <w:p w:rsidR="00E47AF1" w:rsidRPr="003201ED" w:rsidRDefault="00E47AF1" w:rsidP="0088639C">
            <w:pPr>
              <w:pStyle w:val="ListParagraph"/>
              <w:ind w:left="0"/>
              <w:jc w:val="both"/>
              <w:rPr>
                <w:rFonts w:ascii="Arial" w:eastAsiaTheme="minorEastAsia" w:hAnsi="Arial" w:cs="Arial"/>
                <w:b/>
                <w:color w:val="385623" w:themeColor="accent6" w:themeShade="80"/>
              </w:rPr>
            </w:pPr>
          </w:p>
          <w:p w:rsidR="00E47AF1" w:rsidRPr="003201ED" w:rsidRDefault="00E47AF1" w:rsidP="0088639C">
            <w:pPr>
              <w:pStyle w:val="ListParagraph"/>
              <w:ind w:left="0"/>
              <w:jc w:val="both"/>
              <w:rPr>
                <w:rFonts w:ascii="Arial" w:eastAsiaTheme="minorEastAsia" w:hAnsi="Arial" w:cs="Arial"/>
                <w:b/>
                <w:color w:val="385623" w:themeColor="accent6" w:themeShade="80"/>
              </w:rPr>
            </w:pPr>
          </w:p>
        </w:tc>
      </w:tr>
    </w:tbl>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rsidR="00A52939" w:rsidRPr="00F32AEB" w:rsidRDefault="008A090A" w:rsidP="00A52939">
      <w:pPr>
        <w:pStyle w:val="Heading2"/>
        <w:numPr>
          <w:ilvl w:val="0"/>
          <w:numId w:val="29"/>
        </w:numPr>
        <w:rPr>
          <w:rFonts w:ascii="Arial" w:eastAsiaTheme="minorEastAsia" w:hAnsi="Arial" w:cs="Arial"/>
          <w:b/>
          <w:color w:val="385623" w:themeColor="accent6" w:themeShade="80"/>
          <w:sz w:val="24"/>
          <w:szCs w:val="24"/>
        </w:rPr>
      </w:pPr>
      <w:bookmarkStart w:id="8" w:name="_Declaration_in_relation"/>
      <w:bookmarkStart w:id="9" w:name="_Ref31796682"/>
      <w:bookmarkEnd w:id="8"/>
      <w:r w:rsidRPr="003207E9">
        <w:rPr>
          <w:rFonts w:ascii="Arial" w:eastAsiaTheme="minorEastAsia" w:hAnsi="Arial" w:cs="Arial"/>
          <w:b/>
          <w:color w:val="385623" w:themeColor="accent6" w:themeShade="80"/>
          <w:sz w:val="24"/>
          <w:szCs w:val="24"/>
        </w:rPr>
        <w:t>Declaration in relation to the non-charging of fees</w:t>
      </w:r>
      <w:bookmarkEnd w:id="9"/>
    </w:p>
    <w:p w:rsidR="00A52939" w:rsidRPr="00A52939" w:rsidRDefault="00A52939" w:rsidP="00A52939">
      <w:pPr>
        <w:pStyle w:val="NoSpacing"/>
        <w:rPr>
          <w:i/>
        </w:rPr>
      </w:pPr>
    </w:p>
    <w:p w:rsidR="008A090A" w:rsidRPr="003201ED" w:rsidRDefault="00F32AEB" w:rsidP="008A090A">
      <w:pPr>
        <w:spacing w:line="240" w:lineRule="auto"/>
        <w:jc w:val="both"/>
        <w:rPr>
          <w:rFonts w:ascii="Arial" w:eastAsiaTheme="minorEastAsia" w:hAnsi="Arial" w:cs="Arial"/>
        </w:rPr>
      </w:pPr>
      <w:r>
        <w:rPr>
          <w:rFonts w:ascii="Arial" w:eastAsiaTheme="minorEastAsia" w:hAnsi="Arial" w:cs="Arial"/>
        </w:rPr>
        <w:t>The board of Gleneely National School</w:t>
      </w:r>
      <w:r w:rsidR="008A090A" w:rsidRPr="003201ED">
        <w:rPr>
          <w:rFonts w:ascii="Arial" w:eastAsiaTheme="minorEastAsia" w:hAnsi="Arial" w:cs="Arial"/>
        </w:rPr>
        <w:t xml:space="preserve"> or any persons acting on its behalf will not charge fees for or seek payment or contributions (howsoever described) as a condition of-</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rsidR="008A090A" w:rsidRPr="003201ED" w:rsidRDefault="008A090A" w:rsidP="008A090A">
      <w:pPr>
        <w:spacing w:after="0" w:line="240" w:lineRule="auto"/>
        <w:jc w:val="both"/>
        <w:rPr>
          <w:rFonts w:ascii="Arial" w:eastAsiaTheme="minorEastAsia" w:hAnsi="Arial" w:cs="Arial"/>
        </w:rPr>
      </w:pPr>
    </w:p>
    <w:p w:rsidR="0099669A" w:rsidRPr="00EB6699" w:rsidRDefault="00E47AF1" w:rsidP="00EB6699">
      <w:pPr>
        <w:spacing w:line="240" w:lineRule="auto"/>
        <w:jc w:val="both"/>
        <w:rPr>
          <w:rFonts w:ascii="Arial" w:eastAsiaTheme="minorEastAsia" w:hAnsi="Arial" w:cs="Arial"/>
        </w:rPr>
      </w:pPr>
      <w:r w:rsidRPr="00E47AF1">
        <w:rPr>
          <w:rFonts w:ascii="Arial" w:eastAsia="Times New Roman" w:hAnsi="Arial" w:cs="Arial"/>
          <w:b/>
        </w:rPr>
        <w:t>Note:</w:t>
      </w:r>
      <w:r>
        <w:rPr>
          <w:rFonts w:ascii="Arial" w:eastAsia="Times New Roman" w:hAnsi="Arial" w:cs="Arial"/>
        </w:rPr>
        <w:t xml:space="preserve"> </w:t>
      </w:r>
      <w:r w:rsidR="00A52939" w:rsidRPr="00063252">
        <w:rPr>
          <w:rFonts w:ascii="Arial" w:eastAsia="Times New Roman" w:hAnsi="Arial" w:cs="Arial"/>
        </w:rPr>
        <w:t xml:space="preserve">Exceptions apply only </w:t>
      </w:r>
      <w:r w:rsidR="00A52939" w:rsidRPr="002A5A58">
        <w:rPr>
          <w:rFonts w:ascii="Arial" w:eastAsia="Times New Roman" w:hAnsi="Arial" w:cs="Arial"/>
        </w:rPr>
        <w:t>in relation to fee charging post primary schools, the boarding element in Boarding Schools and admission to post leaving cert or further education courses run by post-primary schools.</w:t>
      </w:r>
    </w:p>
    <w:p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1243D3">
        <w:rPr>
          <w:rFonts w:ascii="Arial" w:eastAsiaTheme="minorEastAsia" w:hAnsi="Arial" w:cs="Arial"/>
          <w:b/>
          <w:color w:val="385623" w:themeColor="accent6" w:themeShade="80"/>
          <w:sz w:val="24"/>
          <w:szCs w:val="24"/>
        </w:rPr>
        <w:t xml:space="preserve">Arrangements regarding students not attending religious instruction </w:t>
      </w:r>
    </w:p>
    <w:p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rsidR="008A090A" w:rsidRPr="003201ED" w:rsidRDefault="008A090A" w:rsidP="008A090A">
      <w:pPr>
        <w:spacing w:after="0" w:line="240" w:lineRule="auto"/>
        <w:rPr>
          <w:rFonts w:ascii="Arial" w:eastAsiaTheme="minorEastAsia" w:hAnsi="Arial" w:cs="Arial"/>
        </w:rPr>
      </w:pPr>
      <w:r w:rsidRPr="003201ED">
        <w:rPr>
          <w:rFonts w:ascii="Arial" w:eastAsiaTheme="minorEastAsia" w:hAnsi="Arial" w:cs="Arial"/>
        </w:rPr>
        <w:t>This section must be completed by schools that provide religious instruction to students.</w:t>
      </w:r>
    </w:p>
    <w:p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rsidTr="0088639C">
        <w:tc>
          <w:tcPr>
            <w:tcW w:w="9016" w:type="dxa"/>
            <w:shd w:val="clear" w:color="auto" w:fill="E7E6E6" w:themeFill="background2"/>
          </w:tcPr>
          <w:p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rsidR="00F704E7" w:rsidRDefault="00F704E7" w:rsidP="00F704E7">
            <w:pPr>
              <w:autoSpaceDE w:val="0"/>
              <w:autoSpaceDN w:val="0"/>
              <w:adjustRightInd w:val="0"/>
              <w:rPr>
                <w:rFonts w:ascii="Arial" w:eastAsiaTheme="minorEastAsia" w:hAnsi="Arial" w:cs="Arial"/>
              </w:rPr>
            </w:pPr>
          </w:p>
          <w:p w:rsidR="00CE4027" w:rsidRDefault="00CE4027" w:rsidP="00F704E7">
            <w:pPr>
              <w:autoSpaceDE w:val="0"/>
              <w:autoSpaceDN w:val="0"/>
              <w:adjustRightInd w:val="0"/>
              <w:rPr>
                <w:rFonts w:ascii="Arial" w:eastAsiaTheme="minorEastAsia" w:hAnsi="Arial" w:cs="Arial"/>
              </w:rPr>
            </w:pPr>
            <w:r>
              <w:rPr>
                <w:rFonts w:ascii="Arial" w:eastAsiaTheme="minorEastAsia" w:hAnsi="Arial" w:cs="Arial"/>
              </w:rPr>
              <w:lastRenderedPageBreak/>
              <w:t>A written request should be made to the Principal of the school.  A meeting will then be arranged with the parent(s) or the student, as the case may be, to discuss how the request may be accommodated by the school.</w:t>
            </w:r>
          </w:p>
          <w:p w:rsidR="00F704E7" w:rsidRDefault="00F704E7" w:rsidP="00F704E7">
            <w:pPr>
              <w:autoSpaceDE w:val="0"/>
              <w:autoSpaceDN w:val="0"/>
              <w:adjustRightInd w:val="0"/>
              <w:rPr>
                <w:rFonts w:ascii="Arial" w:eastAsiaTheme="minorEastAsia" w:hAnsi="Arial" w:cs="Arial"/>
              </w:rPr>
            </w:pPr>
          </w:p>
          <w:p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rsidR="00406BE7" w:rsidRPr="001243D3" w:rsidRDefault="007168B1" w:rsidP="00643A64">
      <w:pPr>
        <w:pStyle w:val="Heading2"/>
        <w:numPr>
          <w:ilvl w:val="0"/>
          <w:numId w:val="29"/>
        </w:numPr>
        <w:ind w:left="426" w:hanging="426"/>
        <w:rPr>
          <w:rFonts w:ascii="Arial" w:eastAsiaTheme="minorEastAsia" w:hAnsi="Arial" w:cs="Arial"/>
          <w:b/>
          <w:color w:val="385623" w:themeColor="accent6" w:themeShade="80"/>
          <w:sz w:val="24"/>
          <w:szCs w:val="24"/>
        </w:rPr>
      </w:pPr>
      <w:bookmarkStart w:id="10" w:name="_Reviews/appeals"/>
      <w:bookmarkStart w:id="11" w:name="_Ref31796704"/>
      <w:bookmarkEnd w:id="10"/>
      <w:r w:rsidRPr="001243D3">
        <w:rPr>
          <w:rFonts w:ascii="Arial" w:eastAsiaTheme="minorEastAsia" w:hAnsi="Arial" w:cs="Arial"/>
          <w:b/>
          <w:color w:val="385623" w:themeColor="accent6" w:themeShade="80"/>
          <w:sz w:val="24"/>
          <w:szCs w:val="24"/>
        </w:rPr>
        <w:lastRenderedPageBreak/>
        <w:t>Reviews</w:t>
      </w:r>
      <w:r w:rsidR="00406BE7" w:rsidRPr="001243D3">
        <w:rPr>
          <w:rFonts w:ascii="Arial" w:eastAsiaTheme="minorEastAsia" w:hAnsi="Arial" w:cs="Arial"/>
          <w:b/>
          <w:color w:val="385623" w:themeColor="accent6" w:themeShade="80"/>
          <w:sz w:val="24"/>
          <w:szCs w:val="24"/>
        </w:rPr>
        <w:t>/appeal</w:t>
      </w:r>
      <w:r w:rsidRPr="001243D3">
        <w:rPr>
          <w:rFonts w:ascii="Arial" w:eastAsiaTheme="minorEastAsia" w:hAnsi="Arial" w:cs="Arial"/>
          <w:b/>
          <w:color w:val="385623" w:themeColor="accent6" w:themeShade="80"/>
          <w:sz w:val="24"/>
          <w:szCs w:val="24"/>
        </w:rPr>
        <w:t>s</w:t>
      </w:r>
      <w:bookmarkEnd w:id="11"/>
    </w:p>
    <w:p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rsidR="00B37614" w:rsidRDefault="00B37614" w:rsidP="00B37614">
      <w:pPr>
        <w:pStyle w:val="NoSpacing"/>
      </w:pPr>
    </w:p>
    <w:p w:rsidR="002B09BE" w:rsidRDefault="002B09BE" w:rsidP="00B37614">
      <w:pPr>
        <w:pStyle w:val="NoSpacing"/>
      </w:pPr>
    </w:p>
    <w:p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 of the Education Act 1998 where the refusal to admit was due to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rsidR="002B7446" w:rsidRDefault="007168B1" w:rsidP="007168B1">
      <w:pPr>
        <w:autoSpaceDE w:val="0"/>
        <w:autoSpaceDN w:val="0"/>
        <w:spacing w:line="240" w:lineRule="auto"/>
        <w:rPr>
          <w:rFonts w:ascii="Arial" w:hAnsi="Arial" w:cs="Arial"/>
        </w:rPr>
      </w:pPr>
      <w:r w:rsidRPr="00AD0B5E">
        <w:rPr>
          <w:rFonts w:ascii="Arial" w:hAnsi="Arial" w:cs="Arial"/>
        </w:rPr>
        <w:t xml:space="preserve">The timeline within which such an appeal must be made and the other requirements applicable to such appeals are set out in the procedures determined by the Minister under </w:t>
      </w:r>
      <w:r w:rsidRPr="00AD0B5E">
        <w:rPr>
          <w:rFonts w:ascii="Arial" w:hAnsi="Arial" w:cs="Arial"/>
        </w:rPr>
        <w:lastRenderedPageBreak/>
        <w:t>section 29B of the Education Act 1998 which are published on the website of the Department of Education and Skills.</w:t>
      </w:r>
    </w:p>
    <w:p w:rsidR="00F32AEB" w:rsidRDefault="00F32AEB" w:rsidP="007168B1">
      <w:pPr>
        <w:autoSpaceDE w:val="0"/>
        <w:autoSpaceDN w:val="0"/>
        <w:spacing w:line="240" w:lineRule="auto"/>
        <w:rPr>
          <w:rFonts w:ascii="Arial" w:hAnsi="Arial" w:cs="Arial"/>
        </w:rPr>
      </w:pPr>
    </w:p>
    <w:p w:rsidR="00F32AEB" w:rsidRDefault="00F32AEB" w:rsidP="007168B1">
      <w:pPr>
        <w:autoSpaceDE w:val="0"/>
        <w:autoSpaceDN w:val="0"/>
        <w:spacing w:line="240" w:lineRule="auto"/>
        <w:rPr>
          <w:rFonts w:ascii="Arial" w:hAnsi="Arial" w:cs="Arial"/>
          <w:b/>
          <w:u w:val="single"/>
        </w:rPr>
      </w:pPr>
      <w:r w:rsidRPr="00F32AEB">
        <w:rPr>
          <w:rFonts w:ascii="Arial" w:hAnsi="Arial" w:cs="Arial"/>
          <w:b/>
          <w:u w:val="single"/>
        </w:rPr>
        <w:t>Evaluation</w:t>
      </w:r>
    </w:p>
    <w:p w:rsidR="00F32AEB" w:rsidRDefault="00F32AEB" w:rsidP="007168B1">
      <w:pPr>
        <w:autoSpaceDE w:val="0"/>
        <w:autoSpaceDN w:val="0"/>
        <w:spacing w:line="240" w:lineRule="auto"/>
        <w:rPr>
          <w:rFonts w:ascii="Arial" w:hAnsi="Arial" w:cs="Arial"/>
        </w:rPr>
      </w:pPr>
      <w:r>
        <w:rPr>
          <w:rFonts w:ascii="Arial" w:hAnsi="Arial" w:cs="Arial"/>
        </w:rPr>
        <w:t>The Board of Management of Gleneely National School will monitor the implementation of all apsects of the Policy and review and amend the Policy as required, with particular emphasis placed upon:</w:t>
      </w:r>
    </w:p>
    <w:p w:rsidR="00F32AEB" w:rsidRDefault="00F32AEB" w:rsidP="00F32AEB">
      <w:pPr>
        <w:pStyle w:val="ListParagraph"/>
        <w:numPr>
          <w:ilvl w:val="0"/>
          <w:numId w:val="36"/>
        </w:numPr>
        <w:autoSpaceDE w:val="0"/>
        <w:autoSpaceDN w:val="0"/>
        <w:spacing w:line="240" w:lineRule="auto"/>
        <w:rPr>
          <w:rFonts w:ascii="Arial" w:hAnsi="Arial" w:cs="Arial"/>
        </w:rPr>
      </w:pPr>
      <w:r>
        <w:rPr>
          <w:rFonts w:ascii="Arial" w:hAnsi="Arial" w:cs="Arial"/>
        </w:rPr>
        <w:t>Effective management placed on application process</w:t>
      </w:r>
    </w:p>
    <w:p w:rsidR="00F32AEB" w:rsidRDefault="00F32AEB" w:rsidP="00F32AEB">
      <w:pPr>
        <w:pStyle w:val="ListParagraph"/>
        <w:numPr>
          <w:ilvl w:val="0"/>
          <w:numId w:val="36"/>
        </w:numPr>
        <w:autoSpaceDE w:val="0"/>
        <w:autoSpaceDN w:val="0"/>
        <w:spacing w:line="240" w:lineRule="auto"/>
        <w:rPr>
          <w:rFonts w:ascii="Arial" w:hAnsi="Arial" w:cs="Arial"/>
        </w:rPr>
      </w:pPr>
      <w:r>
        <w:rPr>
          <w:rFonts w:ascii="Arial" w:hAnsi="Arial" w:cs="Arial"/>
        </w:rPr>
        <w:t>Clarity and transparency relating to the process</w:t>
      </w:r>
    </w:p>
    <w:p w:rsidR="00F32AEB" w:rsidRDefault="00F32AEB" w:rsidP="00F32AEB">
      <w:pPr>
        <w:pStyle w:val="ListParagraph"/>
        <w:numPr>
          <w:ilvl w:val="0"/>
          <w:numId w:val="36"/>
        </w:numPr>
        <w:autoSpaceDE w:val="0"/>
        <w:autoSpaceDN w:val="0"/>
        <w:spacing w:line="240" w:lineRule="auto"/>
        <w:rPr>
          <w:rFonts w:ascii="Arial" w:hAnsi="Arial" w:cs="Arial"/>
        </w:rPr>
      </w:pPr>
      <w:r>
        <w:rPr>
          <w:rFonts w:ascii="Arial" w:hAnsi="Arial" w:cs="Arial"/>
        </w:rPr>
        <w:t>Applicants informed in good time re: status of their application, particularly in the case of refusal to enrol.</w:t>
      </w:r>
    </w:p>
    <w:p w:rsidR="00F32AEB" w:rsidRDefault="00F32AEB" w:rsidP="00F32AEB">
      <w:pPr>
        <w:pStyle w:val="ListParagraph"/>
        <w:numPr>
          <w:ilvl w:val="0"/>
          <w:numId w:val="36"/>
        </w:numPr>
        <w:autoSpaceDE w:val="0"/>
        <w:autoSpaceDN w:val="0"/>
        <w:spacing w:line="240" w:lineRule="auto"/>
        <w:rPr>
          <w:rFonts w:ascii="Arial" w:hAnsi="Arial" w:cs="Arial"/>
        </w:rPr>
      </w:pPr>
      <w:r>
        <w:rPr>
          <w:rFonts w:ascii="Arial" w:hAnsi="Arial" w:cs="Arial"/>
        </w:rPr>
        <w:t>Positive Parental feedback</w:t>
      </w:r>
    </w:p>
    <w:p w:rsidR="00F32AEB" w:rsidRDefault="00F32AEB" w:rsidP="00F32AEB">
      <w:pPr>
        <w:autoSpaceDE w:val="0"/>
        <w:autoSpaceDN w:val="0"/>
        <w:spacing w:line="240" w:lineRule="auto"/>
        <w:rPr>
          <w:rFonts w:ascii="Arial" w:hAnsi="Arial" w:cs="Arial"/>
        </w:rPr>
      </w:pPr>
    </w:p>
    <w:p w:rsidR="00F32AEB" w:rsidRDefault="00F32AEB" w:rsidP="00F32AEB">
      <w:pPr>
        <w:autoSpaceDE w:val="0"/>
        <w:autoSpaceDN w:val="0"/>
        <w:spacing w:line="240" w:lineRule="auto"/>
        <w:rPr>
          <w:rFonts w:ascii="Arial" w:hAnsi="Arial" w:cs="Arial"/>
          <w:b/>
          <w:u w:val="single"/>
        </w:rPr>
      </w:pPr>
      <w:r w:rsidRPr="00F32AEB">
        <w:rPr>
          <w:rFonts w:ascii="Arial" w:hAnsi="Arial" w:cs="Arial"/>
          <w:b/>
          <w:u w:val="single"/>
        </w:rPr>
        <w:t>Monitoring Procedures</w:t>
      </w:r>
    </w:p>
    <w:p w:rsidR="00F32AEB" w:rsidRDefault="00F32AEB" w:rsidP="00F32AEB">
      <w:pPr>
        <w:autoSpaceDE w:val="0"/>
        <w:autoSpaceDN w:val="0"/>
        <w:spacing w:line="240" w:lineRule="auto"/>
        <w:rPr>
          <w:rFonts w:ascii="Arial" w:hAnsi="Arial" w:cs="Arial"/>
        </w:rPr>
      </w:pPr>
      <w:r>
        <w:rPr>
          <w:rFonts w:ascii="Arial" w:hAnsi="Arial" w:cs="Arial"/>
        </w:rPr>
        <w:t>The implementation of this policy will be monitored by the Board of Management at the appropriate time. It will also be referred by the Principal for consideration by the full staff at the same time. Where the Principal refuses admission to any applicant, by the authority delegated to her by the Board in line with this policy, any such refusal shall be communicated to the Board at the earliest opportunity.</w:t>
      </w:r>
    </w:p>
    <w:p w:rsidR="00F32AEB" w:rsidRDefault="00F32AEB" w:rsidP="00F32AEB">
      <w:pPr>
        <w:autoSpaceDE w:val="0"/>
        <w:autoSpaceDN w:val="0"/>
        <w:spacing w:line="240" w:lineRule="auto"/>
        <w:rPr>
          <w:rFonts w:ascii="Arial" w:hAnsi="Arial" w:cs="Arial"/>
        </w:rPr>
      </w:pPr>
    </w:p>
    <w:p w:rsidR="00F32AEB" w:rsidRDefault="00F32AEB" w:rsidP="00F32AEB">
      <w:pPr>
        <w:autoSpaceDE w:val="0"/>
        <w:autoSpaceDN w:val="0"/>
        <w:spacing w:line="240" w:lineRule="auto"/>
        <w:rPr>
          <w:rFonts w:ascii="Arial" w:hAnsi="Arial" w:cs="Arial"/>
          <w:b/>
          <w:u w:val="single"/>
        </w:rPr>
      </w:pPr>
      <w:r w:rsidRPr="00F32AEB">
        <w:rPr>
          <w:rFonts w:ascii="Arial" w:hAnsi="Arial" w:cs="Arial"/>
          <w:b/>
          <w:u w:val="single"/>
        </w:rPr>
        <w:t>Review Procedure</w:t>
      </w:r>
    </w:p>
    <w:p w:rsidR="00F32AEB" w:rsidRDefault="001E7FE9" w:rsidP="00F32AEB">
      <w:pPr>
        <w:autoSpaceDE w:val="0"/>
        <w:autoSpaceDN w:val="0"/>
        <w:spacing w:line="240" w:lineRule="auto"/>
        <w:rPr>
          <w:rFonts w:ascii="Arial" w:hAnsi="Arial" w:cs="Arial"/>
        </w:rPr>
      </w:pPr>
      <w:r>
        <w:rPr>
          <w:rFonts w:ascii="Arial" w:hAnsi="Arial" w:cs="Arial"/>
        </w:rPr>
        <w:t>This policy will be reviewed by the full staff and Board of Management e</w:t>
      </w:r>
      <w:r w:rsidR="00572CB8">
        <w:rPr>
          <w:rFonts w:ascii="Arial" w:hAnsi="Arial" w:cs="Arial"/>
        </w:rPr>
        <w:t>very year</w:t>
      </w:r>
      <w:r>
        <w:rPr>
          <w:rFonts w:ascii="Arial" w:hAnsi="Arial" w:cs="Arial"/>
        </w:rPr>
        <w:t>.</w:t>
      </w:r>
    </w:p>
    <w:p w:rsidR="001E7FE9" w:rsidRDefault="001E7FE9" w:rsidP="00F32AEB">
      <w:pPr>
        <w:autoSpaceDE w:val="0"/>
        <w:autoSpaceDN w:val="0"/>
        <w:spacing w:line="240" w:lineRule="auto"/>
        <w:rPr>
          <w:rFonts w:ascii="Arial" w:hAnsi="Arial" w:cs="Arial"/>
        </w:rPr>
      </w:pPr>
    </w:p>
    <w:p w:rsidR="001E7FE9" w:rsidRDefault="001E7FE9" w:rsidP="00F32AEB">
      <w:pPr>
        <w:autoSpaceDE w:val="0"/>
        <w:autoSpaceDN w:val="0"/>
        <w:spacing w:line="240" w:lineRule="auto"/>
        <w:rPr>
          <w:rFonts w:ascii="Arial" w:hAnsi="Arial" w:cs="Arial"/>
          <w:b/>
          <w:u w:val="single"/>
        </w:rPr>
      </w:pPr>
      <w:r w:rsidRPr="001E7FE9">
        <w:rPr>
          <w:rFonts w:ascii="Arial" w:hAnsi="Arial" w:cs="Arial"/>
          <w:b/>
          <w:u w:val="single"/>
        </w:rPr>
        <w:t>Ratification and Communication</w:t>
      </w:r>
    </w:p>
    <w:p w:rsidR="001E7FE9" w:rsidRDefault="001E7FE9" w:rsidP="00F32AEB">
      <w:pPr>
        <w:autoSpaceDE w:val="0"/>
        <w:autoSpaceDN w:val="0"/>
        <w:spacing w:line="240" w:lineRule="auto"/>
        <w:rPr>
          <w:rFonts w:ascii="Arial" w:hAnsi="Arial" w:cs="Arial"/>
        </w:rPr>
      </w:pPr>
      <w:r>
        <w:rPr>
          <w:rFonts w:ascii="Arial" w:hAnsi="Arial" w:cs="Arial"/>
        </w:rPr>
        <w:t>This policy was ratified a Board of Management meeting.</w:t>
      </w:r>
    </w:p>
    <w:p w:rsidR="001E7FE9" w:rsidRDefault="001E7FE9" w:rsidP="00F32AEB">
      <w:pPr>
        <w:autoSpaceDE w:val="0"/>
        <w:autoSpaceDN w:val="0"/>
        <w:spacing w:line="240" w:lineRule="auto"/>
        <w:rPr>
          <w:rFonts w:ascii="Arial" w:hAnsi="Arial" w:cs="Arial"/>
        </w:rPr>
      </w:pPr>
      <w:r>
        <w:rPr>
          <w:rFonts w:ascii="Arial" w:hAnsi="Arial" w:cs="Arial"/>
        </w:rPr>
        <w:t xml:space="preserve">The policy was emailed to parents and published on the school website for consultation and review. </w:t>
      </w:r>
    </w:p>
    <w:p w:rsidR="001E7FE9" w:rsidRDefault="001E7FE9" w:rsidP="00F32AEB">
      <w:pPr>
        <w:autoSpaceDE w:val="0"/>
        <w:autoSpaceDN w:val="0"/>
        <w:spacing w:line="240" w:lineRule="auto"/>
        <w:rPr>
          <w:rFonts w:ascii="Arial" w:hAnsi="Arial" w:cs="Arial"/>
        </w:rPr>
      </w:pPr>
      <w:r>
        <w:rPr>
          <w:rFonts w:ascii="Arial" w:hAnsi="Arial" w:cs="Arial"/>
        </w:rPr>
        <w:t>The policy was also referred to staff for review.</w:t>
      </w:r>
    </w:p>
    <w:p w:rsidR="001E7FE9" w:rsidRDefault="001E7FE9" w:rsidP="00F32AEB">
      <w:pPr>
        <w:autoSpaceDE w:val="0"/>
        <w:autoSpaceDN w:val="0"/>
        <w:spacing w:line="240" w:lineRule="auto"/>
        <w:rPr>
          <w:rFonts w:ascii="Arial" w:hAnsi="Arial" w:cs="Arial"/>
        </w:rPr>
      </w:pPr>
      <w:r>
        <w:rPr>
          <w:rFonts w:ascii="Arial" w:hAnsi="Arial" w:cs="Arial"/>
        </w:rPr>
        <w:t>This policy was submitted to the Patron for approval by 30</w:t>
      </w:r>
      <w:r w:rsidRPr="001E7FE9">
        <w:rPr>
          <w:rFonts w:ascii="Arial" w:hAnsi="Arial" w:cs="Arial"/>
          <w:vertAlign w:val="superscript"/>
        </w:rPr>
        <w:t>th</w:t>
      </w:r>
      <w:r>
        <w:rPr>
          <w:rFonts w:ascii="Arial" w:hAnsi="Arial" w:cs="Arial"/>
        </w:rPr>
        <w:t xml:space="preserve"> of April 2020.</w:t>
      </w:r>
    </w:p>
    <w:p w:rsidR="001E7FE9" w:rsidRDefault="001E7FE9" w:rsidP="00F32AEB">
      <w:pPr>
        <w:autoSpaceDE w:val="0"/>
        <w:autoSpaceDN w:val="0"/>
        <w:spacing w:line="240" w:lineRule="auto"/>
        <w:rPr>
          <w:rFonts w:ascii="Arial" w:hAnsi="Arial" w:cs="Arial"/>
        </w:rPr>
      </w:pPr>
    </w:p>
    <w:p w:rsidR="001E7FE9" w:rsidRDefault="001E7FE9" w:rsidP="00F32AEB">
      <w:pPr>
        <w:autoSpaceDE w:val="0"/>
        <w:autoSpaceDN w:val="0"/>
        <w:spacing w:line="240" w:lineRule="auto"/>
        <w:rPr>
          <w:rFonts w:ascii="Arial" w:hAnsi="Arial" w:cs="Arial"/>
        </w:rPr>
      </w:pPr>
    </w:p>
    <w:p w:rsidR="001E7FE9" w:rsidRDefault="001E7FE9" w:rsidP="00F32AEB">
      <w:pPr>
        <w:autoSpaceDE w:val="0"/>
        <w:autoSpaceDN w:val="0"/>
        <w:spacing w:line="240" w:lineRule="auto"/>
        <w:rPr>
          <w:rFonts w:ascii="Arial" w:hAnsi="Arial" w:cs="Arial"/>
        </w:rPr>
      </w:pPr>
      <w:r>
        <w:rPr>
          <w:rFonts w:ascii="Arial" w:hAnsi="Arial" w:cs="Arial"/>
        </w:rPr>
        <w:t>Signed on Behalf of the Board of Management:</w:t>
      </w:r>
    </w:p>
    <w:p w:rsidR="001E7FE9" w:rsidRPr="001E7FE9" w:rsidRDefault="001E7FE9" w:rsidP="00F32AEB">
      <w:pPr>
        <w:autoSpaceDE w:val="0"/>
        <w:autoSpaceDN w:val="0"/>
        <w:spacing w:line="240" w:lineRule="auto"/>
        <w:rPr>
          <w:rFonts w:ascii="Arial" w:hAnsi="Arial" w:cs="Arial"/>
        </w:rPr>
      </w:pPr>
      <w:r>
        <w:rPr>
          <w:rFonts w:ascii="Arial" w:hAnsi="Arial" w:cs="Arial"/>
        </w:rPr>
        <w:t>Chairperson: _____________________    Date: __________________________</w:t>
      </w:r>
    </w:p>
    <w:sectPr w:rsidR="001E7FE9" w:rsidRPr="001E7FE9" w:rsidSect="00FD471B">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C9D" w:rsidRDefault="00490C9D" w:rsidP="00D8609E">
      <w:pPr>
        <w:spacing w:after="0" w:line="240" w:lineRule="auto"/>
      </w:pPr>
      <w:r>
        <w:separator/>
      </w:r>
    </w:p>
  </w:endnote>
  <w:endnote w:type="continuationSeparator" w:id="0">
    <w:p w:rsidR="00490C9D" w:rsidRDefault="00490C9D"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02780"/>
      <w:docPartObj>
        <w:docPartGallery w:val="Page Numbers (Bottom of Page)"/>
        <w:docPartUnique/>
      </w:docPartObj>
    </w:sdtPr>
    <w:sdtEndPr>
      <w:rPr>
        <w:noProof/>
      </w:rPr>
    </w:sdtEndPr>
    <w:sdtContent>
      <w:p w:rsidR="0088639C" w:rsidRDefault="0088639C">
        <w:pPr>
          <w:pStyle w:val="Footer"/>
          <w:jc w:val="right"/>
        </w:pPr>
        <w:r>
          <w:fldChar w:fldCharType="begin"/>
        </w:r>
        <w:r>
          <w:instrText xml:space="preserve"> PAGE   \* MERGEFORMAT </w:instrText>
        </w:r>
        <w:r>
          <w:fldChar w:fldCharType="separate"/>
        </w:r>
        <w:r w:rsidR="009C0FA1">
          <w:rPr>
            <w:noProof/>
          </w:rPr>
          <w:t>4</w:t>
        </w:r>
        <w:r>
          <w:rPr>
            <w:noProof/>
          </w:rPr>
          <w:fldChar w:fldCharType="end"/>
        </w:r>
      </w:p>
    </w:sdtContent>
  </w:sdt>
  <w:p w:rsidR="0088639C" w:rsidRDefault="008863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C9D" w:rsidRDefault="00490C9D" w:rsidP="00D8609E">
      <w:pPr>
        <w:spacing w:after="0" w:line="240" w:lineRule="auto"/>
      </w:pPr>
      <w:r>
        <w:separator/>
      </w:r>
    </w:p>
  </w:footnote>
  <w:footnote w:type="continuationSeparator" w:id="0">
    <w:p w:rsidR="00490C9D" w:rsidRDefault="00490C9D"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DC6C32"/>
    <w:multiLevelType w:val="hybridMultilevel"/>
    <w:tmpl w:val="4BE62642"/>
    <w:lvl w:ilvl="0" w:tplc="94621A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D4794B"/>
    <w:multiLevelType w:val="hybridMultilevel"/>
    <w:tmpl w:val="BBAE758C"/>
    <w:lvl w:ilvl="0" w:tplc="62D05552">
      <w:start w:val="1"/>
      <w:numFmt w:val="lowerLetter"/>
      <w:lvlText w:val="(%1)"/>
      <w:lvlJc w:val="left"/>
      <w:pPr>
        <w:ind w:left="660" w:hanging="360"/>
      </w:pPr>
      <w:rPr>
        <w:rFonts w:hint="default"/>
      </w:rPr>
    </w:lvl>
    <w:lvl w:ilvl="1" w:tplc="18090019" w:tentative="1">
      <w:start w:val="1"/>
      <w:numFmt w:val="lowerLetter"/>
      <w:lvlText w:val="%2."/>
      <w:lvlJc w:val="left"/>
      <w:pPr>
        <w:ind w:left="1380" w:hanging="360"/>
      </w:pPr>
    </w:lvl>
    <w:lvl w:ilvl="2" w:tplc="1809001B" w:tentative="1">
      <w:start w:val="1"/>
      <w:numFmt w:val="lowerRoman"/>
      <w:lvlText w:val="%3."/>
      <w:lvlJc w:val="right"/>
      <w:pPr>
        <w:ind w:left="2100" w:hanging="180"/>
      </w:pPr>
    </w:lvl>
    <w:lvl w:ilvl="3" w:tplc="1809000F" w:tentative="1">
      <w:start w:val="1"/>
      <w:numFmt w:val="decimal"/>
      <w:lvlText w:val="%4."/>
      <w:lvlJc w:val="left"/>
      <w:pPr>
        <w:ind w:left="2820" w:hanging="360"/>
      </w:pPr>
    </w:lvl>
    <w:lvl w:ilvl="4" w:tplc="18090019" w:tentative="1">
      <w:start w:val="1"/>
      <w:numFmt w:val="lowerLetter"/>
      <w:lvlText w:val="%5."/>
      <w:lvlJc w:val="left"/>
      <w:pPr>
        <w:ind w:left="3540" w:hanging="360"/>
      </w:pPr>
    </w:lvl>
    <w:lvl w:ilvl="5" w:tplc="1809001B" w:tentative="1">
      <w:start w:val="1"/>
      <w:numFmt w:val="lowerRoman"/>
      <w:lvlText w:val="%6."/>
      <w:lvlJc w:val="right"/>
      <w:pPr>
        <w:ind w:left="4260" w:hanging="180"/>
      </w:pPr>
    </w:lvl>
    <w:lvl w:ilvl="6" w:tplc="1809000F" w:tentative="1">
      <w:start w:val="1"/>
      <w:numFmt w:val="decimal"/>
      <w:lvlText w:val="%7."/>
      <w:lvlJc w:val="left"/>
      <w:pPr>
        <w:ind w:left="4980" w:hanging="360"/>
      </w:pPr>
    </w:lvl>
    <w:lvl w:ilvl="7" w:tplc="18090019" w:tentative="1">
      <w:start w:val="1"/>
      <w:numFmt w:val="lowerLetter"/>
      <w:lvlText w:val="%8."/>
      <w:lvlJc w:val="left"/>
      <w:pPr>
        <w:ind w:left="5700" w:hanging="360"/>
      </w:pPr>
    </w:lvl>
    <w:lvl w:ilvl="8" w:tplc="1809001B" w:tentative="1">
      <w:start w:val="1"/>
      <w:numFmt w:val="lowerRoman"/>
      <w:lvlText w:val="%9."/>
      <w:lvlJc w:val="right"/>
      <w:pPr>
        <w:ind w:left="6420" w:hanging="180"/>
      </w:pPr>
    </w:lvl>
  </w:abstractNum>
  <w:abstractNum w:abstractNumId="13"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98F7119"/>
    <w:multiLevelType w:val="hybridMultilevel"/>
    <w:tmpl w:val="573065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9876C2F"/>
    <w:multiLevelType w:val="hybridMultilevel"/>
    <w:tmpl w:val="DB8658AA"/>
    <w:lvl w:ilvl="0" w:tplc="3A96F626">
      <w:start w:val="1"/>
      <w:numFmt w:val="lowerLetter"/>
      <w:lvlText w:val="(%1)"/>
      <w:lvlJc w:val="left"/>
      <w:pPr>
        <w:ind w:left="720" w:hanging="360"/>
      </w:pPr>
      <w:rPr>
        <w:rFonts w:eastAsia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4135A8D"/>
    <w:multiLevelType w:val="hybridMultilevel"/>
    <w:tmpl w:val="CE5E6554"/>
    <w:lvl w:ilvl="0" w:tplc="9ECEBAB2">
      <w:start w:val="2"/>
      <w:numFmt w:val="lowerLetter"/>
      <w:lvlText w:val="(%1)"/>
      <w:lvlJc w:val="left"/>
      <w:pPr>
        <w:ind w:left="795" w:hanging="360"/>
      </w:pPr>
      <w:rPr>
        <w:rFonts w:hint="default"/>
        <w:b w:val="0"/>
      </w:rPr>
    </w:lvl>
    <w:lvl w:ilvl="1" w:tplc="18090019" w:tentative="1">
      <w:start w:val="1"/>
      <w:numFmt w:val="lowerLetter"/>
      <w:lvlText w:val="%2."/>
      <w:lvlJc w:val="left"/>
      <w:pPr>
        <w:ind w:left="1515" w:hanging="360"/>
      </w:pPr>
    </w:lvl>
    <w:lvl w:ilvl="2" w:tplc="1809001B" w:tentative="1">
      <w:start w:val="1"/>
      <w:numFmt w:val="lowerRoman"/>
      <w:lvlText w:val="%3."/>
      <w:lvlJc w:val="right"/>
      <w:pPr>
        <w:ind w:left="2235" w:hanging="180"/>
      </w:pPr>
    </w:lvl>
    <w:lvl w:ilvl="3" w:tplc="1809000F" w:tentative="1">
      <w:start w:val="1"/>
      <w:numFmt w:val="decimal"/>
      <w:lvlText w:val="%4."/>
      <w:lvlJc w:val="left"/>
      <w:pPr>
        <w:ind w:left="2955" w:hanging="360"/>
      </w:pPr>
    </w:lvl>
    <w:lvl w:ilvl="4" w:tplc="18090019" w:tentative="1">
      <w:start w:val="1"/>
      <w:numFmt w:val="lowerLetter"/>
      <w:lvlText w:val="%5."/>
      <w:lvlJc w:val="left"/>
      <w:pPr>
        <w:ind w:left="3675" w:hanging="360"/>
      </w:pPr>
    </w:lvl>
    <w:lvl w:ilvl="5" w:tplc="1809001B" w:tentative="1">
      <w:start w:val="1"/>
      <w:numFmt w:val="lowerRoman"/>
      <w:lvlText w:val="%6."/>
      <w:lvlJc w:val="right"/>
      <w:pPr>
        <w:ind w:left="4395" w:hanging="180"/>
      </w:pPr>
    </w:lvl>
    <w:lvl w:ilvl="6" w:tplc="1809000F" w:tentative="1">
      <w:start w:val="1"/>
      <w:numFmt w:val="decimal"/>
      <w:lvlText w:val="%7."/>
      <w:lvlJc w:val="left"/>
      <w:pPr>
        <w:ind w:left="5115" w:hanging="360"/>
      </w:pPr>
    </w:lvl>
    <w:lvl w:ilvl="7" w:tplc="18090019" w:tentative="1">
      <w:start w:val="1"/>
      <w:numFmt w:val="lowerLetter"/>
      <w:lvlText w:val="%8."/>
      <w:lvlJc w:val="left"/>
      <w:pPr>
        <w:ind w:left="5835" w:hanging="360"/>
      </w:pPr>
    </w:lvl>
    <w:lvl w:ilvl="8" w:tplc="1809001B" w:tentative="1">
      <w:start w:val="1"/>
      <w:numFmt w:val="lowerRoman"/>
      <w:lvlText w:val="%9."/>
      <w:lvlJc w:val="right"/>
      <w:pPr>
        <w:ind w:left="6555" w:hanging="180"/>
      </w:pPr>
    </w:lvl>
  </w:abstractNum>
  <w:abstractNum w:abstractNumId="33"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6783D45"/>
    <w:multiLevelType w:val="hybridMultilevel"/>
    <w:tmpl w:val="81A8B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1D5E8D"/>
    <w:multiLevelType w:val="hybridMultilevel"/>
    <w:tmpl w:val="3A681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3"/>
  </w:num>
  <w:num w:numId="2">
    <w:abstractNumId w:val="28"/>
  </w:num>
  <w:num w:numId="3">
    <w:abstractNumId w:val="23"/>
  </w:num>
  <w:num w:numId="4">
    <w:abstractNumId w:val="3"/>
  </w:num>
  <w:num w:numId="5">
    <w:abstractNumId w:val="17"/>
  </w:num>
  <w:num w:numId="6">
    <w:abstractNumId w:val="22"/>
  </w:num>
  <w:num w:numId="7">
    <w:abstractNumId w:val="35"/>
  </w:num>
  <w:num w:numId="8">
    <w:abstractNumId w:val="8"/>
  </w:num>
  <w:num w:numId="9">
    <w:abstractNumId w:val="13"/>
  </w:num>
  <w:num w:numId="10">
    <w:abstractNumId w:val="20"/>
  </w:num>
  <w:num w:numId="11">
    <w:abstractNumId w:val="31"/>
  </w:num>
  <w:num w:numId="12">
    <w:abstractNumId w:val="1"/>
  </w:num>
  <w:num w:numId="13">
    <w:abstractNumId w:val="7"/>
  </w:num>
  <w:num w:numId="14">
    <w:abstractNumId w:val="2"/>
  </w:num>
  <w:num w:numId="15">
    <w:abstractNumId w:val="26"/>
  </w:num>
  <w:num w:numId="16">
    <w:abstractNumId w:val="19"/>
  </w:num>
  <w:num w:numId="17">
    <w:abstractNumId w:val="16"/>
  </w:num>
  <w:num w:numId="18">
    <w:abstractNumId w:val="18"/>
  </w:num>
  <w:num w:numId="19">
    <w:abstractNumId w:val="0"/>
  </w:num>
  <w:num w:numId="20">
    <w:abstractNumId w:val="6"/>
  </w:num>
  <w:num w:numId="21">
    <w:abstractNumId w:val="14"/>
  </w:num>
  <w:num w:numId="22">
    <w:abstractNumId w:val="10"/>
  </w:num>
  <w:num w:numId="23">
    <w:abstractNumId w:val="29"/>
  </w:num>
  <w:num w:numId="24">
    <w:abstractNumId w:val="5"/>
  </w:num>
  <w:num w:numId="25">
    <w:abstractNumId w:val="4"/>
  </w:num>
  <w:num w:numId="26">
    <w:abstractNumId w:val="27"/>
  </w:num>
  <w:num w:numId="27">
    <w:abstractNumId w:val="11"/>
  </w:num>
  <w:num w:numId="28">
    <w:abstractNumId w:val="30"/>
  </w:num>
  <w:num w:numId="29">
    <w:abstractNumId w:val="21"/>
  </w:num>
  <w:num w:numId="30">
    <w:abstractNumId w:val="24"/>
  </w:num>
  <w:num w:numId="31">
    <w:abstractNumId w:val="25"/>
  </w:num>
  <w:num w:numId="32">
    <w:abstractNumId w:val="32"/>
  </w:num>
  <w:num w:numId="33">
    <w:abstractNumId w:val="9"/>
  </w:num>
  <w:num w:numId="34">
    <w:abstractNumId w:val="12"/>
  </w:num>
  <w:num w:numId="35">
    <w:abstractNumId w:val="34"/>
  </w:num>
  <w:num w:numId="36">
    <w:abstractNumId w:val="3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07789"/>
    <w:rsid w:val="00020EF0"/>
    <w:rsid w:val="0003625A"/>
    <w:rsid w:val="0004443A"/>
    <w:rsid w:val="00091FF4"/>
    <w:rsid w:val="000B1E66"/>
    <w:rsid w:val="000B7779"/>
    <w:rsid w:val="000C3344"/>
    <w:rsid w:val="000F60D9"/>
    <w:rsid w:val="0010107F"/>
    <w:rsid w:val="00103809"/>
    <w:rsid w:val="00121CB2"/>
    <w:rsid w:val="001243D3"/>
    <w:rsid w:val="00140B66"/>
    <w:rsid w:val="001506F3"/>
    <w:rsid w:val="00153BDD"/>
    <w:rsid w:val="00156747"/>
    <w:rsid w:val="00176E00"/>
    <w:rsid w:val="00187259"/>
    <w:rsid w:val="001B571C"/>
    <w:rsid w:val="001E7FE9"/>
    <w:rsid w:val="001F35D0"/>
    <w:rsid w:val="001F69E3"/>
    <w:rsid w:val="00212DB7"/>
    <w:rsid w:val="0022569A"/>
    <w:rsid w:val="00242266"/>
    <w:rsid w:val="002604F2"/>
    <w:rsid w:val="00281905"/>
    <w:rsid w:val="00285D92"/>
    <w:rsid w:val="0029545D"/>
    <w:rsid w:val="002955C2"/>
    <w:rsid w:val="002A3283"/>
    <w:rsid w:val="002A5A58"/>
    <w:rsid w:val="002A75A2"/>
    <w:rsid w:val="002B09BE"/>
    <w:rsid w:val="002B7446"/>
    <w:rsid w:val="002C14CB"/>
    <w:rsid w:val="002D49FE"/>
    <w:rsid w:val="002D70A1"/>
    <w:rsid w:val="002E73EA"/>
    <w:rsid w:val="00300892"/>
    <w:rsid w:val="003201ED"/>
    <w:rsid w:val="003207E9"/>
    <w:rsid w:val="00321C41"/>
    <w:rsid w:val="00322FEE"/>
    <w:rsid w:val="00326B68"/>
    <w:rsid w:val="00331D27"/>
    <w:rsid w:val="00353220"/>
    <w:rsid w:val="00355203"/>
    <w:rsid w:val="00374405"/>
    <w:rsid w:val="003763CE"/>
    <w:rsid w:val="00383207"/>
    <w:rsid w:val="003857A6"/>
    <w:rsid w:val="00387361"/>
    <w:rsid w:val="003A5766"/>
    <w:rsid w:val="003B0875"/>
    <w:rsid w:val="003B6D4E"/>
    <w:rsid w:val="003B6FA7"/>
    <w:rsid w:val="003D07DD"/>
    <w:rsid w:val="003D39A4"/>
    <w:rsid w:val="003E70AB"/>
    <w:rsid w:val="00406BE7"/>
    <w:rsid w:val="004208DF"/>
    <w:rsid w:val="00435AE7"/>
    <w:rsid w:val="00436C55"/>
    <w:rsid w:val="00481B24"/>
    <w:rsid w:val="00490C9D"/>
    <w:rsid w:val="004B2EA4"/>
    <w:rsid w:val="004B73DA"/>
    <w:rsid w:val="004D4B14"/>
    <w:rsid w:val="004E5691"/>
    <w:rsid w:val="004F4AA6"/>
    <w:rsid w:val="005267A9"/>
    <w:rsid w:val="0054270B"/>
    <w:rsid w:val="005578B8"/>
    <w:rsid w:val="0056552A"/>
    <w:rsid w:val="00566AE4"/>
    <w:rsid w:val="00567B36"/>
    <w:rsid w:val="00571FCC"/>
    <w:rsid w:val="00572CB8"/>
    <w:rsid w:val="005C20DD"/>
    <w:rsid w:val="005E0069"/>
    <w:rsid w:val="005E4A3E"/>
    <w:rsid w:val="005F2964"/>
    <w:rsid w:val="005F73A2"/>
    <w:rsid w:val="005F777B"/>
    <w:rsid w:val="00610153"/>
    <w:rsid w:val="00612092"/>
    <w:rsid w:val="00616C76"/>
    <w:rsid w:val="00622DA6"/>
    <w:rsid w:val="00641946"/>
    <w:rsid w:val="00643A64"/>
    <w:rsid w:val="00654A94"/>
    <w:rsid w:val="006564ED"/>
    <w:rsid w:val="00674255"/>
    <w:rsid w:val="006772A0"/>
    <w:rsid w:val="006830EB"/>
    <w:rsid w:val="006A56BF"/>
    <w:rsid w:val="006B04DC"/>
    <w:rsid w:val="006C4814"/>
    <w:rsid w:val="006D2956"/>
    <w:rsid w:val="006E2BF6"/>
    <w:rsid w:val="00713FE9"/>
    <w:rsid w:val="007168B1"/>
    <w:rsid w:val="00742D69"/>
    <w:rsid w:val="00743FF8"/>
    <w:rsid w:val="007505E5"/>
    <w:rsid w:val="00762B44"/>
    <w:rsid w:val="00764262"/>
    <w:rsid w:val="00770807"/>
    <w:rsid w:val="007E7E26"/>
    <w:rsid w:val="00832ADF"/>
    <w:rsid w:val="00845BDB"/>
    <w:rsid w:val="008535B2"/>
    <w:rsid w:val="0086044E"/>
    <w:rsid w:val="008660EF"/>
    <w:rsid w:val="008663F8"/>
    <w:rsid w:val="00866AC6"/>
    <w:rsid w:val="00874D4C"/>
    <w:rsid w:val="0088352A"/>
    <w:rsid w:val="00883B35"/>
    <w:rsid w:val="0088639C"/>
    <w:rsid w:val="00886E1B"/>
    <w:rsid w:val="008A090A"/>
    <w:rsid w:val="008B3A25"/>
    <w:rsid w:val="008C0CB3"/>
    <w:rsid w:val="008C4C6A"/>
    <w:rsid w:val="008F3E14"/>
    <w:rsid w:val="008F43AC"/>
    <w:rsid w:val="00914167"/>
    <w:rsid w:val="009242A4"/>
    <w:rsid w:val="00927AE5"/>
    <w:rsid w:val="0095602C"/>
    <w:rsid w:val="00982E02"/>
    <w:rsid w:val="00987EFD"/>
    <w:rsid w:val="0099669A"/>
    <w:rsid w:val="009B21F6"/>
    <w:rsid w:val="009B640D"/>
    <w:rsid w:val="009C0FA1"/>
    <w:rsid w:val="00A13CF6"/>
    <w:rsid w:val="00A2174D"/>
    <w:rsid w:val="00A22884"/>
    <w:rsid w:val="00A23921"/>
    <w:rsid w:val="00A26514"/>
    <w:rsid w:val="00A359C8"/>
    <w:rsid w:val="00A52939"/>
    <w:rsid w:val="00A57D4F"/>
    <w:rsid w:val="00A732BB"/>
    <w:rsid w:val="00A944A9"/>
    <w:rsid w:val="00AA6AC8"/>
    <w:rsid w:val="00AB7E10"/>
    <w:rsid w:val="00AD0B5E"/>
    <w:rsid w:val="00AE7E94"/>
    <w:rsid w:val="00AF33FC"/>
    <w:rsid w:val="00B025EB"/>
    <w:rsid w:val="00B05980"/>
    <w:rsid w:val="00B21470"/>
    <w:rsid w:val="00B37614"/>
    <w:rsid w:val="00B42273"/>
    <w:rsid w:val="00B51206"/>
    <w:rsid w:val="00B81BFE"/>
    <w:rsid w:val="00B8390B"/>
    <w:rsid w:val="00BB6BF4"/>
    <w:rsid w:val="00BC0F9E"/>
    <w:rsid w:val="00BC2C03"/>
    <w:rsid w:val="00BD2D5A"/>
    <w:rsid w:val="00BE4233"/>
    <w:rsid w:val="00C1407A"/>
    <w:rsid w:val="00C15156"/>
    <w:rsid w:val="00C37649"/>
    <w:rsid w:val="00C44748"/>
    <w:rsid w:val="00C61B67"/>
    <w:rsid w:val="00C66A4E"/>
    <w:rsid w:val="00CA3E31"/>
    <w:rsid w:val="00CB473E"/>
    <w:rsid w:val="00CD2B6C"/>
    <w:rsid w:val="00CD7AAB"/>
    <w:rsid w:val="00CE4027"/>
    <w:rsid w:val="00CF4112"/>
    <w:rsid w:val="00D3482E"/>
    <w:rsid w:val="00D5001B"/>
    <w:rsid w:val="00D562FC"/>
    <w:rsid w:val="00D7132E"/>
    <w:rsid w:val="00D73B03"/>
    <w:rsid w:val="00D8609E"/>
    <w:rsid w:val="00D932F9"/>
    <w:rsid w:val="00DB1EF7"/>
    <w:rsid w:val="00DB4C03"/>
    <w:rsid w:val="00E00E41"/>
    <w:rsid w:val="00E02C8F"/>
    <w:rsid w:val="00E10771"/>
    <w:rsid w:val="00E14FCD"/>
    <w:rsid w:val="00E2646A"/>
    <w:rsid w:val="00E314CB"/>
    <w:rsid w:val="00E47AF1"/>
    <w:rsid w:val="00E64C4F"/>
    <w:rsid w:val="00E96AF6"/>
    <w:rsid w:val="00EB6699"/>
    <w:rsid w:val="00ED1621"/>
    <w:rsid w:val="00ED192F"/>
    <w:rsid w:val="00ED2B8C"/>
    <w:rsid w:val="00EE4292"/>
    <w:rsid w:val="00EE583F"/>
    <w:rsid w:val="00EF07B7"/>
    <w:rsid w:val="00F10754"/>
    <w:rsid w:val="00F156E8"/>
    <w:rsid w:val="00F32AEB"/>
    <w:rsid w:val="00F41A97"/>
    <w:rsid w:val="00F4404D"/>
    <w:rsid w:val="00F5151F"/>
    <w:rsid w:val="00F704E7"/>
    <w:rsid w:val="00F922E4"/>
    <w:rsid w:val="00FA189F"/>
    <w:rsid w:val="00FB20D2"/>
    <w:rsid w:val="00FB3597"/>
    <w:rsid w:val="00FB4658"/>
    <w:rsid w:val="00FB6E57"/>
    <w:rsid w:val="00FB7CEE"/>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9A81C-A2C3-47EC-B13B-509BC105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3807</Words>
  <Characters>21703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2022-12-06T12:35:00Z</dcterms:created>
  <dcterms:modified xsi:type="dcterms:W3CDTF">2022-12-06T12:35:00Z</dcterms:modified>
</cp:coreProperties>
</file>